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AF70" w14:textId="58EFB9B8" w:rsidR="005051A2" w:rsidRDefault="00391FFE" w:rsidP="00BD08C5">
      <w:pPr>
        <w:pStyle w:val="Titre1"/>
        <w:spacing w:after="0"/>
        <w:rPr>
          <w:lang w:val="fr"/>
        </w:rPr>
      </w:pPr>
      <w:r>
        <w:rPr>
          <w:lang w:val="fr"/>
        </w:rPr>
        <w:t xml:space="preserve">GUIDE DU PLAN DE PI  : RÉSUMÉ DE HAUT NIVEAU </w:t>
      </w:r>
    </w:p>
    <w:p w14:paraId="7FB4B742" w14:textId="77777777" w:rsidR="00BD08C5" w:rsidRPr="00BD08C5" w:rsidRDefault="00BD08C5" w:rsidP="00BD08C5">
      <w:pPr>
        <w:spacing w:after="0"/>
        <w:rPr>
          <w:lang w:val="fr"/>
        </w:rPr>
      </w:pPr>
    </w:p>
    <w:p w14:paraId="561240B1" w14:textId="2A8923C6" w:rsidR="005051A2" w:rsidRPr="00654E6A" w:rsidRDefault="00391FFE" w:rsidP="00BD08C5">
      <w:pPr>
        <w:numPr>
          <w:ilvl w:val="0"/>
          <w:numId w:val="1"/>
        </w:numPr>
        <w:spacing w:after="0" w:line="285" w:lineRule="auto"/>
        <w:ind w:right="30" w:hanging="360"/>
        <w:jc w:val="left"/>
        <w:rPr>
          <w:sz w:val="28"/>
          <w:szCs w:val="28"/>
        </w:rPr>
      </w:pPr>
      <w:r w:rsidRPr="00654E6A">
        <w:rPr>
          <w:sz w:val="28"/>
          <w:szCs w:val="28"/>
          <w:lang w:val="fr"/>
        </w:rPr>
        <w:t xml:space="preserve">Lisez attentivement </w:t>
      </w:r>
      <w:r w:rsidR="00654E6A" w:rsidRPr="00654E6A">
        <w:rPr>
          <w:sz w:val="28"/>
          <w:szCs w:val="28"/>
          <w:lang w:val="fr"/>
        </w:rPr>
        <w:t>la totalité du</w:t>
      </w:r>
      <w:r w:rsidRPr="00654E6A">
        <w:rPr>
          <w:b/>
          <w:sz w:val="28"/>
          <w:szCs w:val="28"/>
          <w:lang w:val="fr"/>
        </w:rPr>
        <w:t xml:space="preserve"> Guide du </w:t>
      </w:r>
      <w:r w:rsidR="00654E6A">
        <w:rPr>
          <w:b/>
          <w:sz w:val="28"/>
          <w:szCs w:val="28"/>
          <w:lang w:val="fr"/>
        </w:rPr>
        <w:t>P</w:t>
      </w:r>
      <w:r w:rsidRPr="00654E6A">
        <w:rPr>
          <w:b/>
          <w:sz w:val="28"/>
          <w:szCs w:val="28"/>
          <w:lang w:val="fr"/>
        </w:rPr>
        <w:t>lan d</w:t>
      </w:r>
      <w:r w:rsidR="00654E6A" w:rsidRPr="00654E6A">
        <w:rPr>
          <w:b/>
          <w:sz w:val="28"/>
          <w:szCs w:val="28"/>
          <w:lang w:val="fr"/>
        </w:rPr>
        <w:t>e PI</w:t>
      </w:r>
      <w:r w:rsidRPr="00654E6A">
        <w:rPr>
          <w:sz w:val="28"/>
          <w:szCs w:val="28"/>
          <w:lang w:val="fr"/>
        </w:rPr>
        <w:t xml:space="preserve"> (le présent document) et du </w:t>
      </w:r>
      <w:r w:rsidRPr="00654E6A">
        <w:rPr>
          <w:b/>
          <w:sz w:val="28"/>
          <w:szCs w:val="28"/>
          <w:lang w:val="fr"/>
        </w:rPr>
        <w:t>Plan de P</w:t>
      </w:r>
      <w:r w:rsidR="00654E6A" w:rsidRPr="00654E6A">
        <w:rPr>
          <w:b/>
          <w:sz w:val="28"/>
          <w:szCs w:val="28"/>
          <w:lang w:val="fr"/>
        </w:rPr>
        <w:t>I de</w:t>
      </w:r>
      <w:r w:rsidRPr="00654E6A">
        <w:rPr>
          <w:sz w:val="28"/>
          <w:szCs w:val="28"/>
          <w:lang w:val="fr"/>
        </w:rPr>
        <w:t xml:space="preserve"> </w:t>
      </w:r>
      <w:proofErr w:type="spellStart"/>
      <w:r w:rsidRPr="00654E6A">
        <w:rPr>
          <w:b/>
          <w:sz w:val="28"/>
          <w:szCs w:val="28"/>
          <w:lang w:val="fr"/>
        </w:rPr>
        <w:t>NGen</w:t>
      </w:r>
      <w:proofErr w:type="spellEnd"/>
      <w:r w:rsidRPr="00654E6A">
        <w:rPr>
          <w:sz w:val="28"/>
          <w:szCs w:val="28"/>
          <w:lang w:val="fr"/>
        </w:rPr>
        <w:t>.</w:t>
      </w:r>
    </w:p>
    <w:p w14:paraId="15489A73" w14:textId="704B724A" w:rsidR="005051A2" w:rsidRPr="00654E6A" w:rsidRDefault="00654E6A">
      <w:pPr>
        <w:numPr>
          <w:ilvl w:val="0"/>
          <w:numId w:val="1"/>
        </w:numPr>
        <w:spacing w:after="103" w:line="285" w:lineRule="auto"/>
        <w:ind w:right="30" w:hanging="360"/>
        <w:jc w:val="left"/>
        <w:rPr>
          <w:sz w:val="28"/>
          <w:szCs w:val="28"/>
        </w:rPr>
      </w:pPr>
      <w:r>
        <w:rPr>
          <w:sz w:val="28"/>
          <w:szCs w:val="28"/>
          <w:lang w:val="fr"/>
        </w:rPr>
        <w:t xml:space="preserve">Votre </w:t>
      </w:r>
      <w:r w:rsidR="00BA5A2A">
        <w:rPr>
          <w:sz w:val="28"/>
          <w:szCs w:val="28"/>
          <w:lang w:val="fr"/>
        </w:rPr>
        <w:t>P</w:t>
      </w:r>
      <w:r w:rsidR="00391FFE" w:rsidRPr="00654E6A">
        <w:rPr>
          <w:sz w:val="28"/>
          <w:szCs w:val="28"/>
          <w:lang w:val="fr"/>
        </w:rPr>
        <w:t xml:space="preserve">lan de PI </w:t>
      </w:r>
      <w:r>
        <w:rPr>
          <w:sz w:val="28"/>
          <w:szCs w:val="28"/>
          <w:lang w:val="fr"/>
        </w:rPr>
        <w:t>doit</w:t>
      </w:r>
      <w:r w:rsidR="00391FFE" w:rsidRPr="00654E6A">
        <w:rPr>
          <w:sz w:val="28"/>
          <w:szCs w:val="28"/>
          <w:lang w:val="fr"/>
        </w:rPr>
        <w:t xml:space="preserve"> </w:t>
      </w:r>
      <w:r>
        <w:rPr>
          <w:sz w:val="28"/>
          <w:szCs w:val="28"/>
          <w:lang w:val="fr"/>
        </w:rPr>
        <w:t xml:space="preserve">correspondre à </w:t>
      </w:r>
      <w:r w:rsidR="00391FFE" w:rsidRPr="00654E6A">
        <w:rPr>
          <w:sz w:val="28"/>
          <w:szCs w:val="28"/>
          <w:lang w:val="fr"/>
        </w:rPr>
        <w:t xml:space="preserve">ce que vous avez </w:t>
      </w:r>
      <w:r>
        <w:rPr>
          <w:sz w:val="28"/>
          <w:szCs w:val="28"/>
          <w:lang w:val="fr"/>
        </w:rPr>
        <w:t xml:space="preserve">affirmé dans votre </w:t>
      </w:r>
      <w:r w:rsidR="007E0084">
        <w:rPr>
          <w:sz w:val="28"/>
          <w:szCs w:val="28"/>
          <w:lang w:val="fr"/>
        </w:rPr>
        <w:t>demande</w:t>
      </w:r>
      <w:r>
        <w:rPr>
          <w:sz w:val="28"/>
          <w:szCs w:val="28"/>
          <w:lang w:val="fr"/>
        </w:rPr>
        <w:t xml:space="preserve"> ou appuyer ces affirmations</w:t>
      </w:r>
      <w:r w:rsidR="00391FFE" w:rsidRPr="00654E6A">
        <w:rPr>
          <w:sz w:val="28"/>
          <w:szCs w:val="28"/>
          <w:lang w:val="fr"/>
        </w:rPr>
        <w:t>.</w:t>
      </w:r>
    </w:p>
    <w:p w14:paraId="1D59E095" w14:textId="50C8DEEE" w:rsidR="005051A2" w:rsidRPr="00654E6A" w:rsidRDefault="00391FFE">
      <w:pPr>
        <w:numPr>
          <w:ilvl w:val="0"/>
          <w:numId w:val="1"/>
        </w:numPr>
        <w:spacing w:after="103" w:line="285" w:lineRule="auto"/>
        <w:ind w:right="30" w:hanging="360"/>
        <w:jc w:val="left"/>
        <w:rPr>
          <w:sz w:val="28"/>
          <w:szCs w:val="28"/>
        </w:rPr>
      </w:pPr>
      <w:r w:rsidRPr="00654E6A">
        <w:rPr>
          <w:sz w:val="28"/>
          <w:szCs w:val="28"/>
          <w:lang w:val="fr"/>
        </w:rPr>
        <w:t xml:space="preserve">La propriété intellectuelle (PI) ne se limite pas aux brevets. La PI peut comprendre </w:t>
      </w:r>
      <w:r w:rsidR="00654E6A">
        <w:rPr>
          <w:sz w:val="28"/>
          <w:szCs w:val="28"/>
          <w:lang w:val="fr"/>
        </w:rPr>
        <w:t>les éléments suivants </w:t>
      </w:r>
      <w:r w:rsidRPr="00654E6A">
        <w:rPr>
          <w:sz w:val="28"/>
          <w:szCs w:val="28"/>
          <w:lang w:val="fr"/>
        </w:rPr>
        <w:t>:</w:t>
      </w:r>
    </w:p>
    <w:p w14:paraId="1C096D74" w14:textId="2CB9127D" w:rsidR="005051A2" w:rsidRPr="00654E6A" w:rsidRDefault="00654E6A">
      <w:pPr>
        <w:numPr>
          <w:ilvl w:val="1"/>
          <w:numId w:val="1"/>
        </w:numPr>
        <w:spacing w:after="103" w:line="285" w:lineRule="auto"/>
        <w:ind w:right="30" w:hanging="360"/>
        <w:jc w:val="left"/>
        <w:rPr>
          <w:sz w:val="28"/>
          <w:szCs w:val="28"/>
        </w:rPr>
      </w:pPr>
      <w:proofErr w:type="gramStart"/>
      <w:r>
        <w:rPr>
          <w:sz w:val="28"/>
          <w:szCs w:val="28"/>
          <w:lang w:val="fr"/>
        </w:rPr>
        <w:t>s</w:t>
      </w:r>
      <w:r w:rsidR="00391FFE" w:rsidRPr="00654E6A">
        <w:rPr>
          <w:sz w:val="28"/>
          <w:szCs w:val="28"/>
          <w:lang w:val="fr"/>
        </w:rPr>
        <w:t>avoir</w:t>
      </w:r>
      <w:proofErr w:type="gramEnd"/>
      <w:r w:rsidR="00391FFE" w:rsidRPr="00654E6A">
        <w:rPr>
          <w:sz w:val="28"/>
          <w:szCs w:val="28"/>
          <w:lang w:val="fr"/>
        </w:rPr>
        <w:t xml:space="preserve">-faire, secrets commerciaux, idées, dessins, données, droits d’auteur, marques de commerce et/ou dessins </w:t>
      </w:r>
      <w:r w:rsidR="00391FFE" w:rsidRPr="00654E6A">
        <w:rPr>
          <w:b/>
          <w:sz w:val="28"/>
          <w:szCs w:val="28"/>
          <w:lang w:val="fr"/>
        </w:rPr>
        <w:t xml:space="preserve"> </w:t>
      </w:r>
      <w:r w:rsidR="00391FFE" w:rsidRPr="00654E6A">
        <w:rPr>
          <w:sz w:val="28"/>
          <w:szCs w:val="28"/>
          <w:lang w:val="fr"/>
        </w:rPr>
        <w:t>industriels.</w:t>
      </w:r>
      <w:r w:rsidR="00391FFE" w:rsidRPr="00654E6A">
        <w:rPr>
          <w:b/>
          <w:sz w:val="28"/>
          <w:szCs w:val="28"/>
          <w:lang w:val="fr"/>
        </w:rPr>
        <w:t xml:space="preserve">   </w:t>
      </w:r>
    </w:p>
    <w:p w14:paraId="30B8ACE5" w14:textId="758F9D30" w:rsidR="005051A2" w:rsidRPr="00654E6A" w:rsidRDefault="00391FFE">
      <w:pPr>
        <w:numPr>
          <w:ilvl w:val="0"/>
          <w:numId w:val="1"/>
        </w:numPr>
        <w:spacing w:after="103" w:line="285" w:lineRule="auto"/>
        <w:ind w:right="30" w:hanging="360"/>
        <w:jc w:val="left"/>
        <w:rPr>
          <w:sz w:val="28"/>
          <w:szCs w:val="28"/>
        </w:rPr>
      </w:pPr>
      <w:r w:rsidRPr="00654E6A">
        <w:rPr>
          <w:sz w:val="28"/>
          <w:szCs w:val="28"/>
          <w:lang w:val="fr"/>
        </w:rPr>
        <w:t xml:space="preserve">Compte tenu de la définition de la PI ci-dessus, on s’attend à ce que chaque partenaire du projet apporte </w:t>
      </w:r>
      <w:r w:rsidR="00654E6A">
        <w:rPr>
          <w:sz w:val="28"/>
          <w:szCs w:val="28"/>
          <w:lang w:val="fr"/>
        </w:rPr>
        <w:t xml:space="preserve">de </w:t>
      </w:r>
      <w:r w:rsidRPr="00654E6A">
        <w:rPr>
          <w:sz w:val="28"/>
          <w:szCs w:val="28"/>
          <w:lang w:val="fr"/>
        </w:rPr>
        <w:t xml:space="preserve">la PI </w:t>
      </w:r>
      <w:r w:rsidR="00654E6A">
        <w:rPr>
          <w:sz w:val="28"/>
          <w:szCs w:val="28"/>
          <w:lang w:val="fr"/>
        </w:rPr>
        <w:t>d’aval</w:t>
      </w:r>
      <w:r w:rsidRPr="00654E6A">
        <w:rPr>
          <w:sz w:val="28"/>
          <w:szCs w:val="28"/>
          <w:lang w:val="fr"/>
        </w:rPr>
        <w:t xml:space="preserve"> et crée </w:t>
      </w:r>
      <w:r w:rsidR="00654E6A">
        <w:rPr>
          <w:sz w:val="28"/>
          <w:szCs w:val="28"/>
          <w:lang w:val="fr"/>
        </w:rPr>
        <w:t xml:space="preserve">de </w:t>
      </w:r>
      <w:r w:rsidRPr="00654E6A">
        <w:rPr>
          <w:sz w:val="28"/>
          <w:szCs w:val="28"/>
          <w:lang w:val="fr"/>
        </w:rPr>
        <w:t>la PI d</w:t>
      </w:r>
      <w:r w:rsidR="00654E6A">
        <w:rPr>
          <w:sz w:val="28"/>
          <w:szCs w:val="28"/>
          <w:lang w:val="fr"/>
        </w:rPr>
        <w:t>’amont</w:t>
      </w:r>
      <w:r w:rsidRPr="00654E6A">
        <w:rPr>
          <w:sz w:val="28"/>
          <w:szCs w:val="28"/>
          <w:lang w:val="fr"/>
        </w:rPr>
        <w:t xml:space="preserve">. </w:t>
      </w:r>
    </w:p>
    <w:p w14:paraId="37CD980C" w14:textId="0B6992E9" w:rsidR="005051A2" w:rsidRPr="00654E6A" w:rsidRDefault="00654E6A">
      <w:pPr>
        <w:numPr>
          <w:ilvl w:val="0"/>
          <w:numId w:val="1"/>
        </w:numPr>
        <w:spacing w:after="103" w:line="285" w:lineRule="auto"/>
        <w:ind w:right="30" w:hanging="360"/>
        <w:jc w:val="left"/>
        <w:rPr>
          <w:sz w:val="28"/>
          <w:szCs w:val="28"/>
        </w:rPr>
      </w:pPr>
      <w:r>
        <w:rPr>
          <w:sz w:val="28"/>
          <w:szCs w:val="28"/>
          <w:lang w:val="fr"/>
        </w:rPr>
        <w:t>T</w:t>
      </w:r>
      <w:r w:rsidR="00391FFE" w:rsidRPr="00654E6A">
        <w:rPr>
          <w:sz w:val="28"/>
          <w:szCs w:val="28"/>
          <w:lang w:val="fr"/>
        </w:rPr>
        <w:t xml:space="preserve">ous les membres du projet </w:t>
      </w:r>
      <w:r>
        <w:rPr>
          <w:sz w:val="28"/>
          <w:szCs w:val="28"/>
          <w:lang w:val="fr"/>
        </w:rPr>
        <w:t xml:space="preserve">doivent discuter avec vous </w:t>
      </w:r>
      <w:r w:rsidR="00391FFE" w:rsidRPr="00654E6A">
        <w:rPr>
          <w:sz w:val="28"/>
          <w:szCs w:val="28"/>
          <w:lang w:val="fr"/>
        </w:rPr>
        <w:t>de l’accès à la PI d’a</w:t>
      </w:r>
      <w:r>
        <w:rPr>
          <w:sz w:val="28"/>
          <w:szCs w:val="28"/>
          <w:lang w:val="fr"/>
        </w:rPr>
        <w:t>val</w:t>
      </w:r>
      <w:r w:rsidR="00391FFE" w:rsidRPr="00654E6A">
        <w:rPr>
          <w:sz w:val="28"/>
          <w:szCs w:val="28"/>
          <w:lang w:val="fr"/>
        </w:rPr>
        <w:t xml:space="preserve"> et à la PI d</w:t>
      </w:r>
      <w:r>
        <w:rPr>
          <w:sz w:val="28"/>
          <w:szCs w:val="28"/>
          <w:lang w:val="fr"/>
        </w:rPr>
        <w:t>’amont</w:t>
      </w:r>
      <w:r w:rsidR="00391FFE" w:rsidRPr="00654E6A">
        <w:rPr>
          <w:sz w:val="28"/>
          <w:szCs w:val="28"/>
          <w:lang w:val="fr"/>
        </w:rPr>
        <w:t>. Cela constitue une grande partie du plan de PI.</w:t>
      </w:r>
    </w:p>
    <w:p w14:paraId="654EC971" w14:textId="192682CE" w:rsidR="005051A2" w:rsidRPr="00654E6A" w:rsidRDefault="00391FFE">
      <w:pPr>
        <w:numPr>
          <w:ilvl w:val="1"/>
          <w:numId w:val="1"/>
        </w:numPr>
        <w:spacing w:after="103" w:line="285" w:lineRule="auto"/>
        <w:ind w:right="30" w:hanging="360"/>
        <w:jc w:val="left"/>
        <w:rPr>
          <w:sz w:val="28"/>
          <w:szCs w:val="28"/>
        </w:rPr>
      </w:pPr>
      <w:r w:rsidRPr="00654E6A">
        <w:rPr>
          <w:sz w:val="28"/>
          <w:szCs w:val="28"/>
          <w:lang w:val="fr"/>
        </w:rPr>
        <w:t xml:space="preserve">Vos activités de commercialisation </w:t>
      </w:r>
      <w:r w:rsidR="00654E6A">
        <w:rPr>
          <w:sz w:val="28"/>
          <w:szCs w:val="28"/>
          <w:lang w:val="fr"/>
        </w:rPr>
        <w:t>avec</w:t>
      </w:r>
      <w:r w:rsidRPr="00654E6A">
        <w:rPr>
          <w:sz w:val="28"/>
          <w:szCs w:val="28"/>
          <w:lang w:val="fr"/>
        </w:rPr>
        <w:t xml:space="preserve"> chaque partenaire devraient être liées</w:t>
      </w:r>
      <w:r w:rsidR="00654E6A">
        <w:rPr>
          <w:sz w:val="28"/>
          <w:szCs w:val="28"/>
          <w:lang w:val="fr"/>
        </w:rPr>
        <w:t xml:space="preserve"> </w:t>
      </w:r>
      <w:r w:rsidRPr="00654E6A">
        <w:rPr>
          <w:sz w:val="28"/>
          <w:szCs w:val="28"/>
          <w:lang w:val="fr"/>
        </w:rPr>
        <w:t>à la façon dont la PI d</w:t>
      </w:r>
      <w:r w:rsidR="00654E6A">
        <w:rPr>
          <w:sz w:val="28"/>
          <w:szCs w:val="28"/>
          <w:lang w:val="fr"/>
        </w:rPr>
        <w:t>’aval</w:t>
      </w:r>
      <w:r w:rsidRPr="00654E6A">
        <w:rPr>
          <w:sz w:val="28"/>
          <w:szCs w:val="28"/>
          <w:lang w:val="fr"/>
        </w:rPr>
        <w:t xml:space="preserve"> </w:t>
      </w:r>
      <w:r w:rsidR="00654E6A">
        <w:rPr>
          <w:sz w:val="28"/>
          <w:szCs w:val="28"/>
          <w:lang w:val="fr"/>
        </w:rPr>
        <w:t xml:space="preserve">sera accessible </w:t>
      </w:r>
      <w:r w:rsidRPr="00654E6A">
        <w:rPr>
          <w:sz w:val="28"/>
          <w:szCs w:val="28"/>
          <w:lang w:val="fr"/>
        </w:rPr>
        <w:t>après le projet.</w:t>
      </w:r>
    </w:p>
    <w:p w14:paraId="1A92E006" w14:textId="30F099C0" w:rsidR="005051A2" w:rsidRPr="00654E6A" w:rsidRDefault="00391FFE">
      <w:pPr>
        <w:numPr>
          <w:ilvl w:val="0"/>
          <w:numId w:val="1"/>
        </w:numPr>
        <w:spacing w:after="103" w:line="285" w:lineRule="auto"/>
        <w:ind w:right="30" w:hanging="360"/>
        <w:jc w:val="left"/>
        <w:rPr>
          <w:sz w:val="28"/>
          <w:szCs w:val="28"/>
        </w:rPr>
      </w:pPr>
      <w:r w:rsidRPr="00654E6A">
        <w:rPr>
          <w:sz w:val="28"/>
          <w:szCs w:val="28"/>
          <w:lang w:val="fr"/>
        </w:rPr>
        <w:t xml:space="preserve">La PI </w:t>
      </w:r>
      <w:r w:rsidR="00654E6A">
        <w:rPr>
          <w:sz w:val="28"/>
          <w:szCs w:val="28"/>
          <w:lang w:val="fr"/>
        </w:rPr>
        <w:t xml:space="preserve">se rapporte aussi à </w:t>
      </w:r>
      <w:r w:rsidRPr="00654E6A">
        <w:rPr>
          <w:sz w:val="28"/>
          <w:szCs w:val="28"/>
          <w:lang w:val="fr"/>
        </w:rPr>
        <w:t xml:space="preserve">d’autres parties de votre </w:t>
      </w:r>
      <w:r w:rsidR="007E0084">
        <w:rPr>
          <w:sz w:val="28"/>
          <w:szCs w:val="28"/>
          <w:lang w:val="fr"/>
        </w:rPr>
        <w:t>demande</w:t>
      </w:r>
      <w:r w:rsidR="00654E6A">
        <w:rPr>
          <w:sz w:val="28"/>
          <w:szCs w:val="28"/>
          <w:lang w:val="fr"/>
        </w:rPr>
        <w:t> </w:t>
      </w:r>
      <w:r w:rsidRPr="00654E6A">
        <w:rPr>
          <w:sz w:val="28"/>
          <w:szCs w:val="28"/>
          <w:lang w:val="fr"/>
        </w:rPr>
        <w:t>:</w:t>
      </w:r>
    </w:p>
    <w:p w14:paraId="3B4B45AF" w14:textId="77777777" w:rsidR="00BD08C5" w:rsidRPr="00BD08C5" w:rsidRDefault="00391FFE" w:rsidP="00BD08C5">
      <w:pPr>
        <w:numPr>
          <w:ilvl w:val="1"/>
          <w:numId w:val="1"/>
        </w:numPr>
        <w:spacing w:after="0" w:line="276" w:lineRule="auto"/>
        <w:ind w:right="30" w:hanging="360"/>
        <w:jc w:val="left"/>
        <w:rPr>
          <w:sz w:val="28"/>
          <w:szCs w:val="28"/>
        </w:rPr>
      </w:pPr>
      <w:r w:rsidRPr="00654E6A">
        <w:rPr>
          <w:sz w:val="28"/>
          <w:szCs w:val="28"/>
          <w:lang w:val="fr"/>
        </w:rPr>
        <w:t>Avez-vous inscrit vos préoccupations en matière de PI dans votre registre des risques?</w:t>
      </w:r>
    </w:p>
    <w:p w14:paraId="0FA91635" w14:textId="6F666CB2" w:rsidR="005051A2" w:rsidRPr="00BD08C5" w:rsidRDefault="00391FFE" w:rsidP="00BD08C5">
      <w:pPr>
        <w:pStyle w:val="Paragraphedeliste"/>
        <w:numPr>
          <w:ilvl w:val="2"/>
          <w:numId w:val="5"/>
        </w:numPr>
        <w:spacing w:after="0" w:line="379" w:lineRule="auto"/>
        <w:ind w:right="30"/>
        <w:jc w:val="left"/>
        <w:rPr>
          <w:sz w:val="28"/>
          <w:szCs w:val="28"/>
        </w:rPr>
      </w:pPr>
      <w:r w:rsidRPr="00BD08C5">
        <w:rPr>
          <w:sz w:val="28"/>
          <w:szCs w:val="28"/>
          <w:lang w:val="fr"/>
        </w:rPr>
        <w:t>Liberté d’</w:t>
      </w:r>
      <w:r w:rsidR="00BD08C5">
        <w:rPr>
          <w:sz w:val="28"/>
          <w:szCs w:val="28"/>
          <w:lang w:val="fr"/>
        </w:rPr>
        <w:t>action</w:t>
      </w:r>
      <w:r w:rsidRPr="00BD08C5">
        <w:rPr>
          <w:sz w:val="28"/>
          <w:szCs w:val="28"/>
          <w:lang w:val="fr"/>
        </w:rPr>
        <w:t xml:space="preserve"> et brevetabilité.</w:t>
      </w:r>
    </w:p>
    <w:p w14:paraId="64C5A26E" w14:textId="0663A611" w:rsidR="005051A2" w:rsidRPr="00BD08C5" w:rsidRDefault="00BD08C5" w:rsidP="00BD08C5">
      <w:pPr>
        <w:pStyle w:val="Paragraphedeliste"/>
        <w:numPr>
          <w:ilvl w:val="2"/>
          <w:numId w:val="5"/>
        </w:numPr>
        <w:spacing w:after="103" w:line="285" w:lineRule="auto"/>
        <w:ind w:left="2410" w:right="30" w:hanging="283"/>
        <w:jc w:val="left"/>
        <w:rPr>
          <w:sz w:val="28"/>
          <w:szCs w:val="28"/>
        </w:rPr>
      </w:pPr>
      <w:r>
        <w:rPr>
          <w:sz w:val="28"/>
          <w:szCs w:val="28"/>
          <w:lang w:val="fr"/>
        </w:rPr>
        <w:t>D</w:t>
      </w:r>
      <w:r w:rsidR="00391FFE" w:rsidRPr="00BD08C5">
        <w:rPr>
          <w:sz w:val="28"/>
          <w:szCs w:val="28"/>
          <w:lang w:val="fr"/>
        </w:rPr>
        <w:t xml:space="preserve">’autres partenaires non officiels </w:t>
      </w:r>
      <w:r>
        <w:rPr>
          <w:sz w:val="28"/>
          <w:szCs w:val="28"/>
          <w:lang w:val="fr"/>
        </w:rPr>
        <w:t>collaboreront-ils au</w:t>
      </w:r>
      <w:r w:rsidR="00391FFE" w:rsidRPr="00BD08C5">
        <w:rPr>
          <w:sz w:val="28"/>
          <w:szCs w:val="28"/>
          <w:lang w:val="fr"/>
        </w:rPr>
        <w:t xml:space="preserve"> projet? Cela pourrait entraîner des </w:t>
      </w:r>
      <w:r w:rsidR="00BA5A2A">
        <w:rPr>
          <w:sz w:val="28"/>
          <w:szCs w:val="28"/>
          <w:lang w:val="fr"/>
        </w:rPr>
        <w:t>enjeux</w:t>
      </w:r>
      <w:r w:rsidR="00391FFE" w:rsidRPr="00BD08C5">
        <w:rPr>
          <w:sz w:val="28"/>
          <w:szCs w:val="28"/>
          <w:lang w:val="fr"/>
        </w:rPr>
        <w:t xml:space="preserve"> de </w:t>
      </w:r>
      <w:r w:rsidR="00BA5A2A">
        <w:rPr>
          <w:sz w:val="28"/>
          <w:szCs w:val="28"/>
          <w:lang w:val="fr"/>
        </w:rPr>
        <w:t>PI</w:t>
      </w:r>
      <w:r w:rsidR="00391FFE" w:rsidRPr="00BD08C5">
        <w:rPr>
          <w:sz w:val="28"/>
          <w:szCs w:val="28"/>
          <w:lang w:val="fr"/>
        </w:rPr>
        <w:t xml:space="preserve">. </w:t>
      </w:r>
      <w:r>
        <w:rPr>
          <w:sz w:val="28"/>
          <w:szCs w:val="28"/>
          <w:lang w:val="fr"/>
        </w:rPr>
        <w:t xml:space="preserve">Ces </w:t>
      </w:r>
      <w:r w:rsidR="00BA5A2A">
        <w:rPr>
          <w:sz w:val="28"/>
          <w:szCs w:val="28"/>
          <w:lang w:val="fr"/>
        </w:rPr>
        <w:t>enjeux</w:t>
      </w:r>
      <w:r>
        <w:rPr>
          <w:sz w:val="28"/>
          <w:szCs w:val="28"/>
          <w:lang w:val="fr"/>
        </w:rPr>
        <w:t xml:space="preserve"> ont-</w:t>
      </w:r>
      <w:r w:rsidR="00BA5A2A">
        <w:rPr>
          <w:sz w:val="28"/>
          <w:szCs w:val="28"/>
          <w:lang w:val="fr"/>
        </w:rPr>
        <w:t>ils</w:t>
      </w:r>
      <w:r>
        <w:rPr>
          <w:sz w:val="28"/>
          <w:szCs w:val="28"/>
          <w:lang w:val="fr"/>
        </w:rPr>
        <w:t xml:space="preserve"> </w:t>
      </w:r>
      <w:r w:rsidR="00391FFE" w:rsidRPr="00BD08C5">
        <w:rPr>
          <w:sz w:val="28"/>
          <w:szCs w:val="28"/>
          <w:lang w:val="fr"/>
        </w:rPr>
        <w:t>été réglés?</w:t>
      </w:r>
    </w:p>
    <w:p w14:paraId="0CF53220" w14:textId="08853F30" w:rsidR="005051A2" w:rsidRDefault="00391FFE" w:rsidP="00B9336A">
      <w:pPr>
        <w:numPr>
          <w:ilvl w:val="1"/>
          <w:numId w:val="1"/>
        </w:numPr>
        <w:spacing w:after="0" w:line="286" w:lineRule="auto"/>
        <w:ind w:left="1559" w:right="28" w:hanging="357"/>
        <w:jc w:val="left"/>
      </w:pPr>
      <w:r w:rsidRPr="00654E6A">
        <w:rPr>
          <w:sz w:val="28"/>
          <w:szCs w:val="28"/>
          <w:lang w:val="fr"/>
        </w:rPr>
        <w:t>Le budget de votre cahier de travail soutient-il les coûts liés aux brevets, s</w:t>
      </w:r>
      <w:r w:rsidR="00BD08C5">
        <w:rPr>
          <w:sz w:val="28"/>
          <w:szCs w:val="28"/>
          <w:lang w:val="fr"/>
        </w:rPr>
        <w:t>i ces coûts ont été établis</w:t>
      </w:r>
      <w:r>
        <w:rPr>
          <w:sz w:val="28"/>
          <w:lang w:val="fr"/>
        </w:rPr>
        <w:t>?</w:t>
      </w:r>
    </w:p>
    <w:p w14:paraId="0C1B4072" w14:textId="0900F7D0" w:rsidR="005051A2" w:rsidRDefault="00391FFE">
      <w:pPr>
        <w:pStyle w:val="Titre1"/>
        <w:spacing w:after="115"/>
        <w:ind w:left="-5"/>
      </w:pPr>
      <w:r>
        <w:rPr>
          <w:lang w:val="fr"/>
        </w:rPr>
        <w:lastRenderedPageBreak/>
        <w:t xml:space="preserve">GUIDE DU PLAN DE PI À L’INTENTION DES </w:t>
      </w:r>
      <w:r w:rsidR="007E0084">
        <w:rPr>
          <w:lang w:val="fr"/>
        </w:rPr>
        <w:t xml:space="preserve">DEMANDEURS </w:t>
      </w:r>
      <w:r>
        <w:rPr>
          <w:lang w:val="fr"/>
        </w:rPr>
        <w:t>ET DES BÉNÉFICIAIRES D</w:t>
      </w:r>
      <w:r w:rsidR="00BD08C5">
        <w:rPr>
          <w:lang w:val="fr"/>
        </w:rPr>
        <w:t>U</w:t>
      </w:r>
      <w:r>
        <w:rPr>
          <w:lang w:val="fr"/>
        </w:rPr>
        <w:t xml:space="preserve"> FINANCEMENT</w:t>
      </w:r>
    </w:p>
    <w:p w14:paraId="0C8408E5" w14:textId="584BE9FB" w:rsidR="005051A2" w:rsidRDefault="00391FFE">
      <w:pPr>
        <w:spacing w:after="185"/>
        <w:ind w:left="117" w:right="61"/>
      </w:pPr>
      <w:r>
        <w:rPr>
          <w:lang w:val="fr"/>
        </w:rPr>
        <w:t xml:space="preserve">Le présent </w:t>
      </w:r>
      <w:r w:rsidR="00BD08C5">
        <w:rPr>
          <w:lang w:val="fr"/>
        </w:rPr>
        <w:t>d</w:t>
      </w:r>
      <w:r>
        <w:rPr>
          <w:lang w:val="fr"/>
        </w:rPr>
        <w:t xml:space="preserve">ocument vise à fournir </w:t>
      </w:r>
      <w:r w:rsidR="00BD08C5">
        <w:rPr>
          <w:lang w:val="fr"/>
        </w:rPr>
        <w:t>de</w:t>
      </w:r>
      <w:r w:rsidR="00BA5A2A">
        <w:rPr>
          <w:lang w:val="fr"/>
        </w:rPr>
        <w:t>s directives</w:t>
      </w:r>
      <w:r>
        <w:rPr>
          <w:lang w:val="fr"/>
        </w:rPr>
        <w:t xml:space="preserve"> aux </w:t>
      </w:r>
      <w:r w:rsidR="007E0084">
        <w:rPr>
          <w:lang w:val="fr"/>
        </w:rPr>
        <w:t>demandeurs</w:t>
      </w:r>
      <w:r>
        <w:rPr>
          <w:lang w:val="fr"/>
        </w:rPr>
        <w:t xml:space="preserve"> afin qu’ils puissent élaborer un plan de </w:t>
      </w:r>
      <w:r w:rsidR="00BA5A2A">
        <w:rPr>
          <w:lang w:val="fr"/>
        </w:rPr>
        <w:t>PI</w:t>
      </w:r>
      <w:r w:rsidR="00BD08C5">
        <w:rPr>
          <w:lang w:val="fr"/>
        </w:rPr>
        <w:t xml:space="preserve"> pour un</w:t>
      </w:r>
      <w:r>
        <w:rPr>
          <w:lang w:val="fr"/>
        </w:rPr>
        <w:t xml:space="preserve"> projet de collaboration solide  (</w:t>
      </w:r>
      <w:r w:rsidR="007E0084">
        <w:rPr>
          <w:b/>
          <w:bCs/>
          <w:lang w:val="fr"/>
        </w:rPr>
        <w:t>P</w:t>
      </w:r>
      <w:r w:rsidRPr="00BD08C5">
        <w:rPr>
          <w:b/>
          <w:bCs/>
          <w:lang w:val="fr"/>
        </w:rPr>
        <w:t xml:space="preserve">lan de PI </w:t>
      </w:r>
      <w:r w:rsidRPr="0060169E">
        <w:rPr>
          <w:lang w:val="fr"/>
        </w:rPr>
        <w:t>du projet</w:t>
      </w:r>
      <w:r>
        <w:rPr>
          <w:lang w:val="fr"/>
        </w:rPr>
        <w:t xml:space="preserve">) qui respectera </w:t>
      </w:r>
      <w:r>
        <w:rPr>
          <w:b/>
          <w:lang w:val="fr"/>
        </w:rPr>
        <w:t xml:space="preserve">la PI de </w:t>
      </w:r>
      <w:proofErr w:type="spellStart"/>
      <w:r>
        <w:rPr>
          <w:b/>
          <w:lang w:val="fr"/>
        </w:rPr>
        <w:t>NGen</w:t>
      </w:r>
      <w:proofErr w:type="spellEnd"/>
      <w:r>
        <w:rPr>
          <w:lang w:val="fr"/>
        </w:rPr>
        <w:t xml:space="preserve"> et </w:t>
      </w:r>
      <w:r w:rsidR="00BD08C5">
        <w:rPr>
          <w:lang w:val="fr"/>
        </w:rPr>
        <w:t xml:space="preserve">qui indiquera comment </w:t>
      </w:r>
      <w:r>
        <w:rPr>
          <w:lang w:val="fr"/>
        </w:rPr>
        <w:t xml:space="preserve">la </w:t>
      </w:r>
      <w:r w:rsidR="00BD08C5">
        <w:rPr>
          <w:lang w:val="fr"/>
        </w:rPr>
        <w:t>p</w:t>
      </w:r>
      <w:r>
        <w:rPr>
          <w:lang w:val="fr"/>
        </w:rPr>
        <w:t>ropriété intellectuelle</w:t>
      </w:r>
      <w:r>
        <w:rPr>
          <w:b/>
          <w:lang w:val="fr"/>
        </w:rPr>
        <w:t xml:space="preserve"> (PI) </w:t>
      </w:r>
      <w:r>
        <w:rPr>
          <w:lang w:val="fr"/>
        </w:rPr>
        <w:t xml:space="preserve">sera gérée. Le </w:t>
      </w:r>
      <w:r w:rsidR="00BD08C5">
        <w:rPr>
          <w:b/>
          <w:lang w:val="fr"/>
        </w:rPr>
        <w:t>P</w:t>
      </w:r>
      <w:r>
        <w:rPr>
          <w:b/>
          <w:lang w:val="fr"/>
        </w:rPr>
        <w:t xml:space="preserve">lan </w:t>
      </w:r>
      <w:r w:rsidRPr="00BD08C5">
        <w:rPr>
          <w:b/>
          <w:bCs/>
          <w:lang w:val="fr"/>
        </w:rPr>
        <w:t>de PI de</w:t>
      </w:r>
      <w:r>
        <w:rPr>
          <w:lang w:val="fr"/>
        </w:rPr>
        <w:t xml:space="preserve"> </w:t>
      </w:r>
      <w:proofErr w:type="spellStart"/>
      <w:r>
        <w:rPr>
          <w:b/>
          <w:lang w:val="fr"/>
        </w:rPr>
        <w:t>NGen</w:t>
      </w:r>
      <w:proofErr w:type="spellEnd"/>
      <w:r>
        <w:rPr>
          <w:lang w:val="fr"/>
        </w:rPr>
        <w:t xml:space="preserve"> décrit les règles et les attentes quant à la façon dont la PI de votre projet doit être traitée dans le cadre de la Stratégie pancanadienne en matière d’intelligence artificielle (S</w:t>
      </w:r>
      <w:r w:rsidR="00F81572">
        <w:rPr>
          <w:lang w:val="fr"/>
        </w:rPr>
        <w:t>PCIA</w:t>
      </w:r>
      <w:r>
        <w:rPr>
          <w:lang w:val="fr"/>
        </w:rPr>
        <w:t xml:space="preserve">).  </w:t>
      </w:r>
    </w:p>
    <w:p w14:paraId="4055E480" w14:textId="34CDF068" w:rsidR="005051A2" w:rsidRDefault="00391FFE">
      <w:pPr>
        <w:spacing w:after="188"/>
        <w:ind w:left="117" w:right="61"/>
      </w:pPr>
      <w:r>
        <w:rPr>
          <w:lang w:val="fr"/>
        </w:rPr>
        <w:t xml:space="preserve">Le </w:t>
      </w:r>
      <w:r w:rsidR="00F81572">
        <w:rPr>
          <w:b/>
          <w:lang w:val="fr"/>
        </w:rPr>
        <w:t>P</w:t>
      </w:r>
      <w:r>
        <w:rPr>
          <w:b/>
          <w:lang w:val="fr"/>
        </w:rPr>
        <w:t xml:space="preserve">lan de PI </w:t>
      </w:r>
      <w:r w:rsidRPr="0060169E">
        <w:rPr>
          <w:lang w:val="fr"/>
        </w:rPr>
        <w:t>du projet</w:t>
      </w:r>
      <w:r>
        <w:rPr>
          <w:lang w:val="fr"/>
        </w:rPr>
        <w:t xml:space="preserve"> est un élément essentiel du projet </w:t>
      </w:r>
      <w:r w:rsidR="00F81572">
        <w:rPr>
          <w:lang w:val="fr"/>
        </w:rPr>
        <w:t>qui</w:t>
      </w:r>
      <w:r>
        <w:rPr>
          <w:lang w:val="fr"/>
        </w:rPr>
        <w:t xml:space="preserve"> nécessite souvent des   négociations entre les partenaires du projet</w:t>
      </w:r>
      <w:r w:rsidR="00F81572">
        <w:rPr>
          <w:lang w:val="fr"/>
        </w:rPr>
        <w:t xml:space="preserve"> afin que </w:t>
      </w:r>
      <w:r w:rsidR="007C6C20">
        <w:rPr>
          <w:lang w:val="fr"/>
        </w:rPr>
        <w:t xml:space="preserve">des ententes claires soient établies </w:t>
      </w:r>
      <w:r>
        <w:rPr>
          <w:lang w:val="fr"/>
        </w:rPr>
        <w:t xml:space="preserve">dès le départ </w:t>
      </w:r>
      <w:r w:rsidR="007C6C20">
        <w:rPr>
          <w:lang w:val="fr"/>
        </w:rPr>
        <w:t xml:space="preserve">pour </w:t>
      </w:r>
      <w:r>
        <w:rPr>
          <w:lang w:val="fr"/>
        </w:rPr>
        <w:t xml:space="preserve">faciliter </w:t>
      </w:r>
      <w:r w:rsidR="007C6C20">
        <w:rPr>
          <w:lang w:val="fr"/>
        </w:rPr>
        <w:t xml:space="preserve">le déroulement de </w:t>
      </w:r>
      <w:r>
        <w:rPr>
          <w:lang w:val="fr"/>
        </w:rPr>
        <w:t xml:space="preserve">l’ensemble du processus.  </w:t>
      </w:r>
    </w:p>
    <w:p w14:paraId="3A2BDBE4" w14:textId="6FC34FB9" w:rsidR="005051A2" w:rsidRDefault="007C6C20">
      <w:pPr>
        <w:spacing w:after="186"/>
        <w:ind w:left="117" w:right="61"/>
      </w:pPr>
      <w:r>
        <w:rPr>
          <w:lang w:val="fr"/>
        </w:rPr>
        <w:t>Le</w:t>
      </w:r>
      <w:r w:rsidR="00391FFE">
        <w:rPr>
          <w:b/>
          <w:lang w:val="fr"/>
        </w:rPr>
        <w:t xml:space="preserve"> </w:t>
      </w:r>
      <w:r>
        <w:rPr>
          <w:b/>
          <w:lang w:val="fr"/>
        </w:rPr>
        <w:t>P</w:t>
      </w:r>
      <w:r w:rsidR="00391FFE">
        <w:rPr>
          <w:b/>
          <w:lang w:val="fr"/>
        </w:rPr>
        <w:t>lan de PI</w:t>
      </w:r>
      <w:r w:rsidR="00391FFE">
        <w:rPr>
          <w:lang w:val="fr"/>
        </w:rPr>
        <w:t xml:space="preserve"> de </w:t>
      </w:r>
      <w:r>
        <w:rPr>
          <w:lang w:val="fr"/>
        </w:rPr>
        <w:t xml:space="preserve">votre </w:t>
      </w:r>
      <w:r w:rsidR="00391FFE">
        <w:rPr>
          <w:lang w:val="fr"/>
        </w:rPr>
        <w:t xml:space="preserve">projet fournit des informations clés sur la nature transformatrice et collaborative du projet </w:t>
      </w:r>
      <w:r w:rsidR="00176CEC">
        <w:rPr>
          <w:lang w:val="fr"/>
        </w:rPr>
        <w:t xml:space="preserve">qui aideront </w:t>
      </w:r>
      <w:r w:rsidR="00391FFE">
        <w:rPr>
          <w:lang w:val="fr"/>
        </w:rPr>
        <w:t xml:space="preserve">les évaluateurs à évaluer efficacement la </w:t>
      </w:r>
      <w:r w:rsidR="000726E4">
        <w:rPr>
          <w:lang w:val="fr"/>
        </w:rPr>
        <w:t>proposition</w:t>
      </w:r>
      <w:r w:rsidR="00391FFE">
        <w:rPr>
          <w:lang w:val="fr"/>
        </w:rPr>
        <w:t xml:space="preserve">.  </w:t>
      </w:r>
    </w:p>
    <w:p w14:paraId="3F9F880E" w14:textId="025EBF54" w:rsidR="005051A2" w:rsidRDefault="00391FFE">
      <w:pPr>
        <w:spacing w:after="185"/>
        <w:ind w:left="117" w:right="61"/>
      </w:pPr>
      <w:r>
        <w:rPr>
          <w:lang w:val="fr"/>
        </w:rPr>
        <w:t xml:space="preserve">Le </w:t>
      </w:r>
      <w:r w:rsidR="000726E4">
        <w:rPr>
          <w:b/>
          <w:lang w:val="fr"/>
        </w:rPr>
        <w:t>P</w:t>
      </w:r>
      <w:r>
        <w:rPr>
          <w:b/>
          <w:lang w:val="fr"/>
        </w:rPr>
        <w:t xml:space="preserve">lan de PI </w:t>
      </w:r>
      <w:r>
        <w:rPr>
          <w:lang w:val="fr"/>
        </w:rPr>
        <w:t xml:space="preserve">doit être élaboré avec la participation de tous les membres du consortium de projet. S’il est fait correctement, le </w:t>
      </w:r>
      <w:r w:rsidR="000726E4" w:rsidRPr="000726E4">
        <w:rPr>
          <w:b/>
          <w:bCs/>
          <w:lang w:val="fr"/>
        </w:rPr>
        <w:t>P</w:t>
      </w:r>
      <w:r w:rsidRPr="000726E4">
        <w:rPr>
          <w:b/>
          <w:bCs/>
          <w:lang w:val="fr"/>
        </w:rPr>
        <w:t>lan de PI</w:t>
      </w:r>
      <w:r w:rsidRPr="007E0084">
        <w:rPr>
          <w:b/>
          <w:bCs/>
          <w:lang w:val="fr"/>
        </w:rPr>
        <w:t xml:space="preserve"> </w:t>
      </w:r>
      <w:r w:rsidRPr="0060169E">
        <w:rPr>
          <w:lang w:val="fr"/>
        </w:rPr>
        <w:t>du projet</w:t>
      </w:r>
      <w:r>
        <w:rPr>
          <w:lang w:val="fr"/>
        </w:rPr>
        <w:t xml:space="preserve"> fournira </w:t>
      </w:r>
      <w:r w:rsidR="000726E4">
        <w:rPr>
          <w:lang w:val="fr"/>
        </w:rPr>
        <w:t xml:space="preserve">de l’information sur les </w:t>
      </w:r>
      <w:r w:rsidR="007E0084">
        <w:rPr>
          <w:lang w:val="fr"/>
        </w:rPr>
        <w:t>titulaires</w:t>
      </w:r>
      <w:r w:rsidR="000726E4">
        <w:rPr>
          <w:lang w:val="fr"/>
        </w:rPr>
        <w:t xml:space="preserve"> de la PI</w:t>
      </w:r>
      <w:r>
        <w:rPr>
          <w:lang w:val="fr"/>
        </w:rPr>
        <w:t xml:space="preserve"> et </w:t>
      </w:r>
      <w:r w:rsidR="000726E4">
        <w:rPr>
          <w:lang w:val="fr"/>
        </w:rPr>
        <w:t xml:space="preserve">sur </w:t>
      </w:r>
      <w:r>
        <w:rPr>
          <w:lang w:val="fr"/>
        </w:rPr>
        <w:t>l’accès</w:t>
      </w:r>
      <w:r w:rsidR="000726E4">
        <w:rPr>
          <w:lang w:val="fr"/>
        </w:rPr>
        <w:t>/la concession de licences</w:t>
      </w:r>
      <w:r>
        <w:rPr>
          <w:lang w:val="fr"/>
        </w:rPr>
        <w:t xml:space="preserve"> requis pendant le projet pour appuyer les activités du projet et après le </w:t>
      </w:r>
      <w:r w:rsidRPr="00F92487">
        <w:rPr>
          <w:bCs/>
          <w:lang w:val="fr"/>
        </w:rPr>
        <w:t>projet</w:t>
      </w:r>
      <w:r>
        <w:rPr>
          <w:lang w:val="fr"/>
        </w:rPr>
        <w:t xml:space="preserve"> pour appuyer </w:t>
      </w:r>
      <w:r w:rsidR="00F92487">
        <w:rPr>
          <w:lang w:val="fr"/>
        </w:rPr>
        <w:t>le</w:t>
      </w:r>
      <w:r>
        <w:rPr>
          <w:b/>
          <w:lang w:val="fr"/>
        </w:rPr>
        <w:t xml:space="preserve"> </w:t>
      </w:r>
      <w:r w:rsidR="0060169E">
        <w:rPr>
          <w:b/>
          <w:lang w:val="fr"/>
        </w:rPr>
        <w:t>P</w:t>
      </w:r>
      <w:r>
        <w:rPr>
          <w:b/>
          <w:lang w:val="fr"/>
        </w:rPr>
        <w:t>lan de commercialisation</w:t>
      </w:r>
      <w:r w:rsidR="00F92487">
        <w:rPr>
          <w:b/>
          <w:lang w:val="fr"/>
        </w:rPr>
        <w:t xml:space="preserve"> </w:t>
      </w:r>
      <w:r w:rsidR="00F92487" w:rsidRPr="00F92487">
        <w:rPr>
          <w:bCs/>
          <w:lang w:val="fr"/>
        </w:rPr>
        <w:t>de chaque membre</w:t>
      </w:r>
      <w:r w:rsidRPr="00F92487">
        <w:rPr>
          <w:bCs/>
          <w:lang w:val="fr"/>
        </w:rPr>
        <w:t>.</w:t>
      </w:r>
    </w:p>
    <w:p w14:paraId="66334CD6" w14:textId="49F1CE6A" w:rsidR="005051A2" w:rsidRDefault="00F92487">
      <w:pPr>
        <w:spacing w:after="185"/>
        <w:ind w:left="117" w:right="61"/>
      </w:pPr>
      <w:r>
        <w:rPr>
          <w:lang w:val="fr"/>
        </w:rPr>
        <w:t>Un accord de collaboration devra être mis en place pour t</w:t>
      </w:r>
      <w:r w:rsidR="00391FFE">
        <w:rPr>
          <w:lang w:val="fr"/>
        </w:rPr>
        <w:t xml:space="preserve">ous les projets évalués. Veuillez consulter le Guide des </w:t>
      </w:r>
      <w:r>
        <w:rPr>
          <w:lang w:val="fr"/>
        </w:rPr>
        <w:t>accords</w:t>
      </w:r>
      <w:r w:rsidR="00391FFE">
        <w:rPr>
          <w:lang w:val="fr"/>
        </w:rPr>
        <w:t xml:space="preserve"> de collaboration qui se trouve sur notre site Web. L’</w:t>
      </w:r>
      <w:r>
        <w:rPr>
          <w:lang w:val="fr"/>
        </w:rPr>
        <w:t>accord</w:t>
      </w:r>
      <w:r w:rsidR="00391FFE">
        <w:rPr>
          <w:lang w:val="fr"/>
        </w:rPr>
        <w:t xml:space="preserve"> de collaboration régira la façon dont les partenaires du projet gèrent le projet, y compris la PI. Plus le </w:t>
      </w:r>
      <w:r>
        <w:rPr>
          <w:b/>
          <w:lang w:val="fr"/>
        </w:rPr>
        <w:t>P</w:t>
      </w:r>
      <w:r w:rsidR="00391FFE">
        <w:rPr>
          <w:b/>
          <w:lang w:val="fr"/>
        </w:rPr>
        <w:t>lan de PI</w:t>
      </w:r>
      <w:r w:rsidR="00391FFE" w:rsidRPr="00F92487">
        <w:rPr>
          <w:b/>
          <w:bCs/>
          <w:lang w:val="fr"/>
        </w:rPr>
        <w:t xml:space="preserve"> </w:t>
      </w:r>
      <w:r w:rsidR="00391FFE" w:rsidRPr="0060169E">
        <w:rPr>
          <w:lang w:val="fr"/>
        </w:rPr>
        <w:t>du projet</w:t>
      </w:r>
      <w:r w:rsidR="00391FFE">
        <w:rPr>
          <w:lang w:val="fr"/>
        </w:rPr>
        <w:t xml:space="preserve"> est complet et clair, plus il sera facile et rapide de créer un</w:t>
      </w:r>
      <w:r>
        <w:rPr>
          <w:lang w:val="fr"/>
        </w:rPr>
        <w:t xml:space="preserve"> accord</w:t>
      </w:r>
      <w:r w:rsidR="00391FFE">
        <w:rPr>
          <w:lang w:val="fr"/>
        </w:rPr>
        <w:t xml:space="preserve"> de collaboration et de satisfaire aux exigences de l’</w:t>
      </w:r>
      <w:r>
        <w:rPr>
          <w:lang w:val="fr"/>
        </w:rPr>
        <w:t>accord</w:t>
      </w:r>
      <w:r w:rsidR="00391FFE">
        <w:rPr>
          <w:lang w:val="fr"/>
        </w:rPr>
        <w:t>-cadre de projet (A</w:t>
      </w:r>
      <w:r>
        <w:rPr>
          <w:lang w:val="fr"/>
        </w:rPr>
        <w:t>CP</w:t>
      </w:r>
      <w:r w:rsidR="00391FFE">
        <w:rPr>
          <w:lang w:val="fr"/>
        </w:rPr>
        <w:t xml:space="preserve">) pour </w:t>
      </w:r>
      <w:r>
        <w:rPr>
          <w:lang w:val="fr"/>
        </w:rPr>
        <w:t xml:space="preserve">que le projet démarre </w:t>
      </w:r>
      <w:r w:rsidR="00391FFE">
        <w:rPr>
          <w:lang w:val="fr"/>
        </w:rPr>
        <w:t xml:space="preserve">après l’approbation du financement.  </w:t>
      </w:r>
    </w:p>
    <w:p w14:paraId="5917A015" w14:textId="025D97F2" w:rsidR="005051A2" w:rsidRDefault="00391FFE">
      <w:pPr>
        <w:spacing w:after="186"/>
        <w:ind w:left="117" w:right="61"/>
      </w:pPr>
      <w:r>
        <w:rPr>
          <w:lang w:val="fr"/>
        </w:rPr>
        <w:t xml:space="preserve">Le gestionnaire de la PI de </w:t>
      </w:r>
      <w:proofErr w:type="spellStart"/>
      <w:r>
        <w:rPr>
          <w:lang w:val="fr"/>
        </w:rPr>
        <w:t>NGen</w:t>
      </w:r>
      <w:proofErr w:type="spellEnd"/>
      <w:r>
        <w:rPr>
          <w:lang w:val="fr"/>
        </w:rPr>
        <w:t xml:space="preserve"> </w:t>
      </w:r>
      <w:r w:rsidR="00B9336A">
        <w:rPr>
          <w:lang w:val="fr"/>
        </w:rPr>
        <w:t xml:space="preserve">peut aider </w:t>
      </w:r>
      <w:r>
        <w:rPr>
          <w:lang w:val="fr"/>
        </w:rPr>
        <w:t xml:space="preserve">les demandeurs à préparer leur </w:t>
      </w:r>
      <w:r w:rsidR="0060169E">
        <w:rPr>
          <w:b/>
          <w:lang w:val="fr"/>
        </w:rPr>
        <w:t>P</w:t>
      </w:r>
      <w:r>
        <w:rPr>
          <w:b/>
          <w:lang w:val="fr"/>
        </w:rPr>
        <w:t xml:space="preserve">lan de PI </w:t>
      </w:r>
      <w:r w:rsidRPr="0060169E">
        <w:rPr>
          <w:bCs/>
          <w:lang w:val="fr"/>
        </w:rPr>
        <w:t>de projet</w:t>
      </w:r>
      <w:r>
        <w:rPr>
          <w:lang w:val="fr"/>
        </w:rPr>
        <w:t>. Le gestionnaire de la PI ne peut pas prendre de décisions, mais il peut faciliter les discussions entre les membres du projet et fournir des conseils, de l’</w:t>
      </w:r>
      <w:r w:rsidR="00B9336A">
        <w:rPr>
          <w:lang w:val="fr"/>
        </w:rPr>
        <w:t>information et des directives</w:t>
      </w:r>
      <w:r>
        <w:rPr>
          <w:lang w:val="fr"/>
        </w:rPr>
        <w:t xml:space="preserve">.  </w:t>
      </w:r>
    </w:p>
    <w:p w14:paraId="34ED5558" w14:textId="5E8E301E" w:rsidR="00B9336A" w:rsidRDefault="00391FFE" w:rsidP="00B9336A">
      <w:pPr>
        <w:spacing w:after="0" w:line="247" w:lineRule="auto"/>
        <w:ind w:left="119" w:right="62" w:hanging="11"/>
        <w:rPr>
          <w:lang w:val="fr"/>
        </w:rPr>
      </w:pPr>
      <w:r>
        <w:rPr>
          <w:lang w:val="fr"/>
        </w:rPr>
        <w:t>Vous trouverez ci-dessous les étapes suggérées que les membres du consortium devraient suivre pour élaborer leur</w:t>
      </w:r>
      <w:r>
        <w:rPr>
          <w:b/>
          <w:lang w:val="fr"/>
        </w:rPr>
        <w:t xml:space="preserve"> </w:t>
      </w:r>
      <w:r w:rsidR="0060169E">
        <w:rPr>
          <w:b/>
          <w:lang w:val="fr"/>
        </w:rPr>
        <w:t>P</w:t>
      </w:r>
      <w:r>
        <w:rPr>
          <w:b/>
          <w:lang w:val="fr"/>
        </w:rPr>
        <w:t xml:space="preserve">lan de PI </w:t>
      </w:r>
      <w:r w:rsidRPr="0060169E">
        <w:rPr>
          <w:bCs/>
          <w:lang w:val="fr"/>
        </w:rPr>
        <w:t>de projet</w:t>
      </w:r>
      <w:r>
        <w:rPr>
          <w:lang w:val="fr"/>
        </w:rPr>
        <w:t xml:space="preserve">. Le cas échéant, les liens vers les questions relatives à </w:t>
      </w:r>
      <w:r w:rsidR="00B9336A">
        <w:rPr>
          <w:lang w:val="fr"/>
        </w:rPr>
        <w:t xml:space="preserve">la proposition </w:t>
      </w:r>
      <w:r>
        <w:rPr>
          <w:lang w:val="fr"/>
        </w:rPr>
        <w:t xml:space="preserve">sont inclus. </w:t>
      </w:r>
    </w:p>
    <w:p w14:paraId="01B0FD25" w14:textId="77777777" w:rsidR="00B9336A" w:rsidRDefault="00B9336A" w:rsidP="00B9336A">
      <w:pPr>
        <w:spacing w:after="0" w:line="247" w:lineRule="auto"/>
        <w:ind w:left="119" w:right="62" w:hanging="11"/>
        <w:rPr>
          <w:lang w:val="fr"/>
        </w:rPr>
      </w:pPr>
    </w:p>
    <w:p w14:paraId="651532F4" w14:textId="77777777" w:rsidR="00B9336A" w:rsidRDefault="00B9336A" w:rsidP="00B9336A">
      <w:pPr>
        <w:spacing w:after="0" w:line="247" w:lineRule="auto"/>
        <w:ind w:left="119" w:right="62" w:hanging="11"/>
        <w:rPr>
          <w:lang w:val="fr"/>
        </w:rPr>
      </w:pPr>
    </w:p>
    <w:p w14:paraId="24DE3307" w14:textId="77777777" w:rsidR="00B9336A" w:rsidRDefault="00B9336A" w:rsidP="00B9336A">
      <w:pPr>
        <w:spacing w:after="0" w:line="247" w:lineRule="auto"/>
        <w:ind w:left="119" w:right="62" w:hanging="11"/>
        <w:rPr>
          <w:lang w:val="fr"/>
        </w:rPr>
      </w:pPr>
    </w:p>
    <w:p w14:paraId="0813352D" w14:textId="77777777" w:rsidR="00B9336A" w:rsidRDefault="00B9336A" w:rsidP="00B9336A">
      <w:pPr>
        <w:spacing w:after="0" w:line="247" w:lineRule="auto"/>
        <w:ind w:left="119" w:right="62" w:hanging="11"/>
        <w:rPr>
          <w:lang w:val="fr"/>
        </w:rPr>
      </w:pPr>
    </w:p>
    <w:p w14:paraId="66268414" w14:textId="77777777" w:rsidR="00B9336A" w:rsidRDefault="00B9336A" w:rsidP="00B9336A">
      <w:pPr>
        <w:spacing w:after="0" w:line="247" w:lineRule="auto"/>
        <w:ind w:left="119" w:right="62" w:hanging="11"/>
        <w:rPr>
          <w:lang w:val="fr"/>
        </w:rPr>
      </w:pPr>
    </w:p>
    <w:p w14:paraId="6CAB7498" w14:textId="77777777" w:rsidR="00B9336A" w:rsidRDefault="00B9336A" w:rsidP="00B9336A">
      <w:pPr>
        <w:spacing w:after="0" w:line="247" w:lineRule="auto"/>
        <w:ind w:left="119" w:right="62" w:hanging="11"/>
        <w:rPr>
          <w:lang w:val="fr"/>
        </w:rPr>
      </w:pPr>
    </w:p>
    <w:p w14:paraId="39026A54" w14:textId="77777777" w:rsidR="00B9336A" w:rsidRDefault="00B9336A" w:rsidP="00B9336A">
      <w:pPr>
        <w:spacing w:after="0" w:line="247" w:lineRule="auto"/>
        <w:ind w:left="119" w:right="62" w:hanging="11"/>
        <w:rPr>
          <w:lang w:val="fr"/>
        </w:rPr>
      </w:pPr>
    </w:p>
    <w:p w14:paraId="192C0723" w14:textId="77777777" w:rsidR="00B9336A" w:rsidRDefault="00B9336A">
      <w:pPr>
        <w:spacing w:after="160" w:line="259" w:lineRule="auto"/>
        <w:ind w:left="0" w:right="0" w:firstLine="0"/>
        <w:jc w:val="left"/>
        <w:rPr>
          <w:lang w:val="fr"/>
        </w:rPr>
      </w:pPr>
      <w:r>
        <w:rPr>
          <w:lang w:val="fr"/>
        </w:rPr>
        <w:br w:type="page"/>
      </w:r>
    </w:p>
    <w:p w14:paraId="67D8BBD0" w14:textId="038C7DFE" w:rsidR="005051A2" w:rsidRDefault="00391FFE">
      <w:pPr>
        <w:pStyle w:val="Titre2"/>
        <w:ind w:left="115"/>
      </w:pPr>
      <w:r>
        <w:rPr>
          <w:lang w:val="fr"/>
        </w:rPr>
        <w:lastRenderedPageBreak/>
        <w:t>ÉTAPE 1 Assurer l’alignement et l’</w:t>
      </w:r>
      <w:r w:rsidR="00176CEC">
        <w:rPr>
          <w:lang w:val="fr"/>
        </w:rPr>
        <w:t>axe</w:t>
      </w:r>
      <w:r>
        <w:rPr>
          <w:lang w:val="fr"/>
        </w:rPr>
        <w:t xml:space="preserve"> du projet </w:t>
      </w:r>
    </w:p>
    <w:p w14:paraId="00AA0C02" w14:textId="77637F4A" w:rsidR="005051A2" w:rsidRDefault="00391FFE">
      <w:pPr>
        <w:numPr>
          <w:ilvl w:val="0"/>
          <w:numId w:val="2"/>
        </w:numPr>
        <w:ind w:right="61" w:hanging="363"/>
      </w:pPr>
      <w:r>
        <w:rPr>
          <w:lang w:val="fr"/>
        </w:rPr>
        <w:t>Recherche</w:t>
      </w:r>
      <w:r w:rsidR="00B9336A">
        <w:rPr>
          <w:lang w:val="fr"/>
        </w:rPr>
        <w:t>z</w:t>
      </w:r>
      <w:r>
        <w:rPr>
          <w:lang w:val="fr"/>
        </w:rPr>
        <w:t>, documente</w:t>
      </w:r>
      <w:r w:rsidR="00B9336A">
        <w:rPr>
          <w:lang w:val="fr"/>
        </w:rPr>
        <w:t>z</w:t>
      </w:r>
      <w:r>
        <w:rPr>
          <w:lang w:val="fr"/>
        </w:rPr>
        <w:t xml:space="preserve"> et examine</w:t>
      </w:r>
      <w:r w:rsidR="00B9336A">
        <w:rPr>
          <w:lang w:val="fr"/>
        </w:rPr>
        <w:t>z</w:t>
      </w:r>
      <w:r>
        <w:rPr>
          <w:lang w:val="fr"/>
        </w:rPr>
        <w:t xml:space="preserve"> </w:t>
      </w:r>
      <w:r w:rsidR="00B9336A">
        <w:rPr>
          <w:lang w:val="fr"/>
        </w:rPr>
        <w:t xml:space="preserve">les possibilités de </w:t>
      </w:r>
      <w:r>
        <w:rPr>
          <w:lang w:val="fr"/>
        </w:rPr>
        <w:t xml:space="preserve">marché </w:t>
      </w:r>
      <w:r w:rsidR="0040459B">
        <w:rPr>
          <w:lang w:val="fr"/>
        </w:rPr>
        <w:t xml:space="preserve">pour </w:t>
      </w:r>
      <w:r w:rsidR="00B9336A">
        <w:rPr>
          <w:lang w:val="fr"/>
        </w:rPr>
        <w:t>faire en sorte que la</w:t>
      </w:r>
      <w:r>
        <w:rPr>
          <w:lang w:val="fr"/>
        </w:rPr>
        <w:t xml:space="preserve"> vision </w:t>
      </w:r>
      <w:r w:rsidR="00B9336A">
        <w:rPr>
          <w:lang w:val="fr"/>
        </w:rPr>
        <w:t xml:space="preserve">soit </w:t>
      </w:r>
      <w:r>
        <w:rPr>
          <w:lang w:val="fr"/>
        </w:rPr>
        <w:t xml:space="preserve">claire et partagée </w:t>
      </w:r>
      <w:r w:rsidR="00B9336A">
        <w:rPr>
          <w:lang w:val="fr"/>
        </w:rPr>
        <w:t xml:space="preserve">sur </w:t>
      </w:r>
      <w:r>
        <w:rPr>
          <w:lang w:val="fr"/>
        </w:rPr>
        <w:t>ce que le projet apportera; par exemple, qui sont les clients, qui sont les concurrents, quelle est la portée géographique, etc. (</w:t>
      </w:r>
      <w:r w:rsidR="0040459B">
        <w:rPr>
          <w:lang w:val="fr"/>
        </w:rPr>
        <w:t xml:space="preserve">questions </w:t>
      </w:r>
      <w:r>
        <w:rPr>
          <w:lang w:val="fr"/>
        </w:rPr>
        <w:t>1 et 4 de votre demande)</w:t>
      </w:r>
      <w:r w:rsidR="00B9336A">
        <w:rPr>
          <w:lang w:val="fr"/>
        </w:rPr>
        <w:t>.</w:t>
      </w:r>
      <w:r>
        <w:rPr>
          <w:lang w:val="fr"/>
        </w:rPr>
        <w:t xml:space="preserve"> </w:t>
      </w:r>
    </w:p>
    <w:p w14:paraId="169B5C5B" w14:textId="32700091" w:rsidR="005051A2" w:rsidRDefault="00391FFE">
      <w:pPr>
        <w:numPr>
          <w:ilvl w:val="0"/>
          <w:numId w:val="2"/>
        </w:numPr>
        <w:spacing w:after="302"/>
        <w:ind w:right="61" w:hanging="363"/>
      </w:pPr>
      <w:r>
        <w:rPr>
          <w:lang w:val="fr"/>
        </w:rPr>
        <w:t>Décrivez la solution ou l’approche pour comprendre la fonctionnalité de l’ensemble de la solution</w:t>
      </w:r>
      <w:r w:rsidR="00B9336A">
        <w:rPr>
          <w:lang w:val="fr"/>
        </w:rPr>
        <w:t xml:space="preserve"> </w:t>
      </w:r>
      <w:r>
        <w:rPr>
          <w:lang w:val="fr"/>
        </w:rPr>
        <w:t>et des différents composants de l’innovation de fabrication. Cela est essentiel pour que le consortium ait une discussion significative sur l’endroit où les innovations ou avancées techniques ou de performance critiques vont se produire.</w:t>
      </w:r>
    </w:p>
    <w:p w14:paraId="6132C84E" w14:textId="4D089992" w:rsidR="005051A2" w:rsidRDefault="00391FFE">
      <w:pPr>
        <w:numPr>
          <w:ilvl w:val="0"/>
          <w:numId w:val="2"/>
        </w:numPr>
        <w:ind w:right="61" w:hanging="363"/>
      </w:pPr>
      <w:r>
        <w:rPr>
          <w:lang w:val="fr"/>
        </w:rPr>
        <w:t xml:space="preserve">À ce stade, si vous ne l’avez pas déjà fait, il serait avantageux </w:t>
      </w:r>
      <w:proofErr w:type="gramStart"/>
      <w:r>
        <w:rPr>
          <w:lang w:val="fr"/>
        </w:rPr>
        <w:t>de faire</w:t>
      </w:r>
      <w:proofErr w:type="gramEnd"/>
      <w:r>
        <w:rPr>
          <w:lang w:val="fr"/>
        </w:rPr>
        <w:t xml:space="preserve"> des recherches pour </w:t>
      </w:r>
      <w:r w:rsidR="00B9336A">
        <w:rPr>
          <w:lang w:val="fr"/>
        </w:rPr>
        <w:t>sa</w:t>
      </w:r>
      <w:r>
        <w:rPr>
          <w:lang w:val="fr"/>
        </w:rPr>
        <w:t xml:space="preserve">voir quels autres produits ou </w:t>
      </w:r>
      <w:r w:rsidR="00176CEC">
        <w:rPr>
          <w:lang w:val="fr"/>
        </w:rPr>
        <w:t xml:space="preserve">quelle </w:t>
      </w:r>
      <w:r>
        <w:rPr>
          <w:lang w:val="fr"/>
        </w:rPr>
        <w:t>PI exist</w:t>
      </w:r>
      <w:r w:rsidR="00B9336A">
        <w:rPr>
          <w:lang w:val="fr"/>
        </w:rPr>
        <w:t>ent sur le marché</w:t>
      </w:r>
      <w:r>
        <w:rPr>
          <w:lang w:val="fr"/>
        </w:rPr>
        <w:t xml:space="preserve"> </w:t>
      </w:r>
      <w:r w:rsidR="00B9336A">
        <w:rPr>
          <w:lang w:val="fr"/>
        </w:rPr>
        <w:t xml:space="preserve">et </w:t>
      </w:r>
      <w:r>
        <w:rPr>
          <w:lang w:val="fr"/>
        </w:rPr>
        <w:t xml:space="preserve">peuvent </w:t>
      </w:r>
      <w:r w:rsidR="00B9336A">
        <w:rPr>
          <w:lang w:val="fr"/>
        </w:rPr>
        <w:t>poser</w:t>
      </w:r>
      <w:r>
        <w:rPr>
          <w:lang w:val="fr"/>
        </w:rPr>
        <w:t xml:space="preserve"> des risques ou </w:t>
      </w:r>
      <w:r w:rsidR="00176CEC">
        <w:rPr>
          <w:lang w:val="fr"/>
        </w:rPr>
        <w:t xml:space="preserve">pour définir </w:t>
      </w:r>
      <w:r>
        <w:rPr>
          <w:lang w:val="fr"/>
        </w:rPr>
        <w:t>les préoccupations relatives à la liberté d’</w:t>
      </w:r>
      <w:r w:rsidR="00644A96">
        <w:rPr>
          <w:lang w:val="fr"/>
        </w:rPr>
        <w:t>action</w:t>
      </w:r>
      <w:r>
        <w:rPr>
          <w:lang w:val="fr"/>
        </w:rPr>
        <w:t xml:space="preserve"> pour le projet (questions </w:t>
      </w:r>
      <w:r w:rsidR="00644A96">
        <w:rPr>
          <w:lang w:val="fr"/>
        </w:rPr>
        <w:t xml:space="preserve">sur les possibilités, la </w:t>
      </w:r>
      <w:r>
        <w:rPr>
          <w:lang w:val="fr"/>
        </w:rPr>
        <w:t xml:space="preserve">transformation et </w:t>
      </w:r>
      <w:r w:rsidR="00644A96">
        <w:rPr>
          <w:lang w:val="fr"/>
        </w:rPr>
        <w:t>le</w:t>
      </w:r>
      <w:r>
        <w:rPr>
          <w:lang w:val="fr"/>
        </w:rPr>
        <w:t xml:space="preserve"> marché potentiel de votre demande). Ce</w:t>
      </w:r>
      <w:r w:rsidR="00644A96">
        <w:rPr>
          <w:lang w:val="fr"/>
        </w:rPr>
        <w:t xml:space="preserve">s questions doivent être précisées </w:t>
      </w:r>
      <w:r>
        <w:rPr>
          <w:lang w:val="fr"/>
        </w:rPr>
        <w:t xml:space="preserve">dans votre registre des risques et votre </w:t>
      </w:r>
      <w:r w:rsidR="0060169E">
        <w:rPr>
          <w:lang w:val="fr"/>
        </w:rPr>
        <w:t>P</w:t>
      </w:r>
      <w:r>
        <w:rPr>
          <w:lang w:val="fr"/>
        </w:rPr>
        <w:t>lan de PI, que cela ait été fait ou non.</w:t>
      </w:r>
    </w:p>
    <w:p w14:paraId="743B34FB" w14:textId="5AA32AF3" w:rsidR="005051A2" w:rsidRDefault="00644A96">
      <w:pPr>
        <w:numPr>
          <w:ilvl w:val="0"/>
          <w:numId w:val="2"/>
        </w:numPr>
        <w:ind w:right="61" w:hanging="363"/>
      </w:pPr>
      <w:r>
        <w:rPr>
          <w:lang w:val="fr"/>
        </w:rPr>
        <w:t>L</w:t>
      </w:r>
      <w:r w:rsidR="00391FFE">
        <w:rPr>
          <w:lang w:val="fr"/>
        </w:rPr>
        <w:t xml:space="preserve">e rôle de chaque membre du consortium </w:t>
      </w:r>
      <w:r>
        <w:rPr>
          <w:lang w:val="fr"/>
        </w:rPr>
        <w:t>au sein du</w:t>
      </w:r>
      <w:r w:rsidR="00391FFE">
        <w:rPr>
          <w:lang w:val="fr"/>
        </w:rPr>
        <w:t xml:space="preserve"> projet </w:t>
      </w:r>
      <w:r>
        <w:rPr>
          <w:lang w:val="fr"/>
        </w:rPr>
        <w:t xml:space="preserve">doit être </w:t>
      </w:r>
      <w:r w:rsidR="00391FFE">
        <w:rPr>
          <w:lang w:val="fr"/>
        </w:rPr>
        <w:t xml:space="preserve">bien compris (en ce qui concerne la gestion du projet et des risques, les </w:t>
      </w:r>
      <w:r>
        <w:rPr>
          <w:lang w:val="fr"/>
        </w:rPr>
        <w:t>a</w:t>
      </w:r>
      <w:r w:rsidR="00391FFE">
        <w:rPr>
          <w:lang w:val="fr"/>
        </w:rPr>
        <w:t xml:space="preserve">vantages prévus, la commercialisation et la nature collaborative de votre demande). </w:t>
      </w:r>
    </w:p>
    <w:p w14:paraId="1E6C8536" w14:textId="620DC08A" w:rsidR="005051A2" w:rsidRDefault="00644A96">
      <w:pPr>
        <w:numPr>
          <w:ilvl w:val="0"/>
          <w:numId w:val="2"/>
        </w:numPr>
        <w:ind w:right="61" w:hanging="363"/>
      </w:pPr>
      <w:r>
        <w:rPr>
          <w:lang w:val="fr"/>
        </w:rPr>
        <w:t>Tous doivent bien comprendre l</w:t>
      </w:r>
      <w:r w:rsidR="00391FFE">
        <w:rPr>
          <w:lang w:val="fr"/>
        </w:rPr>
        <w:t xml:space="preserve">es intentions commerciales (scientifiques et </w:t>
      </w:r>
      <w:r>
        <w:rPr>
          <w:lang w:val="fr"/>
        </w:rPr>
        <w:t>universitaires</w:t>
      </w:r>
      <w:r w:rsidR="00391FFE">
        <w:rPr>
          <w:lang w:val="fr"/>
        </w:rPr>
        <w:t xml:space="preserve">) </w:t>
      </w:r>
      <w:r>
        <w:rPr>
          <w:lang w:val="fr"/>
        </w:rPr>
        <w:t xml:space="preserve">stratégiques </w:t>
      </w:r>
      <w:r w:rsidR="00391FFE">
        <w:rPr>
          <w:lang w:val="fr"/>
        </w:rPr>
        <w:t xml:space="preserve">des participants au-delà du projet et comment </w:t>
      </w:r>
      <w:r w:rsidR="00176CEC">
        <w:rPr>
          <w:lang w:val="fr"/>
        </w:rPr>
        <w:t>elles</w:t>
      </w:r>
      <w:r w:rsidR="00391FFE">
        <w:rPr>
          <w:lang w:val="fr"/>
        </w:rPr>
        <w:t xml:space="preserve"> se rapportent aux progrès techniques </w:t>
      </w:r>
      <w:r>
        <w:rPr>
          <w:lang w:val="fr"/>
        </w:rPr>
        <w:t>découlant du</w:t>
      </w:r>
      <w:r w:rsidR="00391FFE">
        <w:rPr>
          <w:lang w:val="fr"/>
        </w:rPr>
        <w:t xml:space="preserve"> projet. </w:t>
      </w:r>
      <w:r>
        <w:rPr>
          <w:lang w:val="fr"/>
        </w:rPr>
        <w:t xml:space="preserve">Notamment, </w:t>
      </w:r>
      <w:r w:rsidR="00391FFE">
        <w:rPr>
          <w:lang w:val="fr"/>
        </w:rPr>
        <w:t xml:space="preserve">la façon dont chaque participant a l’intention de tirer parti de </w:t>
      </w:r>
      <w:r>
        <w:rPr>
          <w:lang w:val="fr"/>
        </w:rPr>
        <w:t>son investissement</w:t>
      </w:r>
      <w:r w:rsidR="00391FFE">
        <w:rPr>
          <w:lang w:val="fr"/>
        </w:rPr>
        <w:t xml:space="preserve"> </w:t>
      </w:r>
      <w:r>
        <w:rPr>
          <w:lang w:val="fr"/>
        </w:rPr>
        <w:t xml:space="preserve">doit être claire </w:t>
      </w:r>
      <w:r w:rsidR="00391FFE">
        <w:rPr>
          <w:lang w:val="fr"/>
        </w:rPr>
        <w:t>(</w:t>
      </w:r>
      <w:r>
        <w:rPr>
          <w:lang w:val="fr"/>
        </w:rPr>
        <w:t>questions de la demande qui portent sur les possibilités</w:t>
      </w:r>
      <w:r w:rsidR="00391FFE">
        <w:rPr>
          <w:lang w:val="fr"/>
        </w:rPr>
        <w:t>, le marché potentiel, les avantages supplémentaires et la commercialisation</w:t>
      </w:r>
      <w:r>
        <w:rPr>
          <w:lang w:val="fr"/>
        </w:rPr>
        <w:t xml:space="preserve">, ainsi que sur votre </w:t>
      </w:r>
      <w:r w:rsidR="0060169E">
        <w:rPr>
          <w:lang w:val="fr"/>
        </w:rPr>
        <w:t>P</w:t>
      </w:r>
      <w:r>
        <w:rPr>
          <w:lang w:val="fr"/>
        </w:rPr>
        <w:t>lan de commercialisation</w:t>
      </w:r>
      <w:r w:rsidR="00391FFE">
        <w:rPr>
          <w:lang w:val="fr"/>
        </w:rPr>
        <w:t>)</w:t>
      </w:r>
      <w:r>
        <w:rPr>
          <w:lang w:val="fr"/>
        </w:rPr>
        <w:t>.</w:t>
      </w:r>
    </w:p>
    <w:p w14:paraId="443F1E31" w14:textId="14C051F3" w:rsidR="005051A2" w:rsidRDefault="00644A96">
      <w:pPr>
        <w:ind w:left="117" w:right="61"/>
      </w:pPr>
      <w:r>
        <w:rPr>
          <w:lang w:val="fr"/>
        </w:rPr>
        <w:t xml:space="preserve">Tous doivent comprendre clairement </w:t>
      </w:r>
      <w:r w:rsidR="00391FFE">
        <w:rPr>
          <w:lang w:val="fr"/>
        </w:rPr>
        <w:t xml:space="preserve">l’intention stratégique sous-jacente au projet et </w:t>
      </w:r>
      <w:r>
        <w:rPr>
          <w:lang w:val="fr"/>
        </w:rPr>
        <w:t>le</w:t>
      </w:r>
      <w:r w:rsidR="00391FFE">
        <w:rPr>
          <w:lang w:val="fr"/>
        </w:rPr>
        <w:t xml:space="preserve">s intérêts de chaque participant au projet avant de passer à l’étape suivante.  </w:t>
      </w:r>
    </w:p>
    <w:p w14:paraId="345D1A0F" w14:textId="77777777" w:rsidR="00A56E86" w:rsidRDefault="00A56E86">
      <w:pPr>
        <w:pStyle w:val="Titre2"/>
        <w:ind w:left="115"/>
        <w:rPr>
          <w:lang w:val="fr"/>
        </w:rPr>
      </w:pPr>
    </w:p>
    <w:p w14:paraId="447612C5" w14:textId="2B74A14F" w:rsidR="005051A2" w:rsidRDefault="00391FFE">
      <w:pPr>
        <w:pStyle w:val="Titre2"/>
        <w:ind w:left="115"/>
      </w:pPr>
      <w:r>
        <w:rPr>
          <w:lang w:val="fr"/>
        </w:rPr>
        <w:t xml:space="preserve">ÉTAPE 2 </w:t>
      </w:r>
      <w:r w:rsidR="007E0084">
        <w:rPr>
          <w:lang w:val="fr"/>
        </w:rPr>
        <w:t>Définir</w:t>
      </w:r>
      <w:r>
        <w:rPr>
          <w:lang w:val="fr"/>
        </w:rPr>
        <w:t xml:space="preserve"> la PI et confirmer les conditions </w:t>
      </w:r>
      <w:r w:rsidR="007E0084">
        <w:rPr>
          <w:lang w:val="fr"/>
        </w:rPr>
        <w:t>de titularité et de concession de licences</w:t>
      </w:r>
    </w:p>
    <w:p w14:paraId="00BAE8A9" w14:textId="4F5A92C8" w:rsidR="005051A2" w:rsidRDefault="00391FFE">
      <w:pPr>
        <w:ind w:left="117" w:right="61"/>
      </w:pPr>
      <w:r>
        <w:rPr>
          <w:lang w:val="fr"/>
        </w:rPr>
        <w:t>Il devrait être possible de discuter avec chaque membre du consortium de la PI</w:t>
      </w:r>
      <w:r w:rsidR="007E0084">
        <w:rPr>
          <w:lang w:val="fr"/>
        </w:rPr>
        <w:t xml:space="preserve"> d’aval</w:t>
      </w:r>
      <w:r>
        <w:rPr>
          <w:lang w:val="fr"/>
        </w:rPr>
        <w:t xml:space="preserve"> </w:t>
      </w:r>
      <w:r w:rsidR="007E0084">
        <w:rPr>
          <w:lang w:val="fr"/>
        </w:rPr>
        <w:t xml:space="preserve">dont il s’attend à être titulaire </w:t>
      </w:r>
      <w:r>
        <w:rPr>
          <w:lang w:val="fr"/>
        </w:rPr>
        <w:t xml:space="preserve">et des conditions de </w:t>
      </w:r>
      <w:r w:rsidR="007E0084">
        <w:rPr>
          <w:lang w:val="fr"/>
        </w:rPr>
        <w:t xml:space="preserve">concession de </w:t>
      </w:r>
      <w:r>
        <w:rPr>
          <w:lang w:val="fr"/>
        </w:rPr>
        <w:t>licence</w:t>
      </w:r>
      <w:r w:rsidR="007E0084">
        <w:rPr>
          <w:lang w:val="fr"/>
        </w:rPr>
        <w:t>s</w:t>
      </w:r>
      <w:r>
        <w:rPr>
          <w:lang w:val="fr"/>
        </w:rPr>
        <w:t xml:space="preserve"> qu’il accorderait aux autres membres du consortium. </w:t>
      </w:r>
      <w:r w:rsidR="007E0084">
        <w:rPr>
          <w:lang w:val="fr"/>
        </w:rPr>
        <w:t>C</w:t>
      </w:r>
      <w:r>
        <w:rPr>
          <w:lang w:val="fr"/>
        </w:rPr>
        <w:t xml:space="preserve">haque membre du consortium devrait </w:t>
      </w:r>
      <w:r w:rsidR="007E0084">
        <w:rPr>
          <w:lang w:val="fr"/>
        </w:rPr>
        <w:t xml:space="preserve">aussi </w:t>
      </w:r>
      <w:r>
        <w:rPr>
          <w:lang w:val="fr"/>
        </w:rPr>
        <w:t xml:space="preserve">être en mesure </w:t>
      </w:r>
      <w:r w:rsidR="007E0084">
        <w:rPr>
          <w:lang w:val="fr"/>
        </w:rPr>
        <w:t>de préciser la PI d’amont, s’il y a lieu, à laquelle il doit avoir accès et qui appartient à d’</w:t>
      </w:r>
      <w:r>
        <w:rPr>
          <w:lang w:val="fr"/>
        </w:rPr>
        <w:t xml:space="preserve">autres membres du consortium. </w:t>
      </w:r>
    </w:p>
    <w:p w14:paraId="1D7C4DC0" w14:textId="2A82E3F5" w:rsidR="005051A2" w:rsidRDefault="0060169E">
      <w:pPr>
        <w:numPr>
          <w:ilvl w:val="0"/>
          <w:numId w:val="3"/>
        </w:numPr>
        <w:ind w:left="468" w:right="61" w:hanging="360"/>
      </w:pPr>
      <w:r>
        <w:rPr>
          <w:lang w:val="fr"/>
        </w:rPr>
        <w:t>Titularité</w:t>
      </w:r>
      <w:r w:rsidR="00391FFE">
        <w:rPr>
          <w:lang w:val="fr"/>
        </w:rPr>
        <w:t xml:space="preserve">. </w:t>
      </w:r>
      <w:r>
        <w:rPr>
          <w:lang w:val="fr"/>
        </w:rPr>
        <w:t>Fournissez</w:t>
      </w:r>
      <w:r w:rsidR="00391FFE">
        <w:rPr>
          <w:lang w:val="fr"/>
        </w:rPr>
        <w:t xml:space="preserve"> une description de la </w:t>
      </w:r>
      <w:r>
        <w:rPr>
          <w:lang w:val="fr"/>
        </w:rPr>
        <w:t>PI d’aval</w:t>
      </w:r>
      <w:r w:rsidR="00391FFE">
        <w:rPr>
          <w:lang w:val="fr"/>
        </w:rPr>
        <w:t xml:space="preserve"> prévue, de la </w:t>
      </w:r>
      <w:r>
        <w:rPr>
          <w:lang w:val="fr"/>
        </w:rPr>
        <w:t>titularité</w:t>
      </w:r>
      <w:r w:rsidR="00391FFE">
        <w:rPr>
          <w:lang w:val="fr"/>
        </w:rPr>
        <w:t xml:space="preserve"> prévue, du type de PI et des moyens juridiques par lesquels elle serait protégée (savoir-faire, secret </w:t>
      </w:r>
      <w:r w:rsidR="00391FFE">
        <w:rPr>
          <w:lang w:val="fr"/>
        </w:rPr>
        <w:lastRenderedPageBreak/>
        <w:t>commercial,  brevets en instance ou accordés, droits d’auteur, marques de commerce ou   dessins industriels).</w:t>
      </w:r>
    </w:p>
    <w:p w14:paraId="4D468706" w14:textId="56AD8DD5" w:rsidR="005051A2" w:rsidRDefault="0060169E" w:rsidP="0060169E">
      <w:pPr>
        <w:numPr>
          <w:ilvl w:val="0"/>
          <w:numId w:val="3"/>
        </w:numPr>
        <w:spacing w:after="223" w:line="259" w:lineRule="auto"/>
        <w:ind w:left="426" w:right="61" w:hanging="284"/>
        <w:jc w:val="left"/>
      </w:pPr>
      <w:r w:rsidRPr="0060169E">
        <w:rPr>
          <w:lang w:val="fr"/>
        </w:rPr>
        <w:t xml:space="preserve">Concession </w:t>
      </w:r>
      <w:r w:rsidR="00391FFE" w:rsidRPr="0060169E">
        <w:rPr>
          <w:lang w:val="fr"/>
        </w:rPr>
        <w:t>de licences pour la PI d</w:t>
      </w:r>
      <w:r w:rsidRPr="0060169E">
        <w:rPr>
          <w:lang w:val="fr"/>
        </w:rPr>
        <w:t>’aval</w:t>
      </w:r>
      <w:r w:rsidR="00391FFE" w:rsidRPr="0060169E">
        <w:rPr>
          <w:lang w:val="fr"/>
        </w:rPr>
        <w:t xml:space="preserve">. L’étape 1 </w:t>
      </w:r>
      <w:r w:rsidRPr="0060169E">
        <w:rPr>
          <w:lang w:val="fr"/>
        </w:rPr>
        <w:t>détermine</w:t>
      </w:r>
      <w:r w:rsidR="00391FFE" w:rsidRPr="0060169E">
        <w:rPr>
          <w:lang w:val="fr"/>
        </w:rPr>
        <w:t xml:space="preserve"> les innovations attendues ou les avancées techniques et de performance critiques </w:t>
      </w:r>
      <w:r w:rsidRPr="0060169E">
        <w:rPr>
          <w:lang w:val="fr"/>
        </w:rPr>
        <w:t>lié</w:t>
      </w:r>
      <w:r w:rsidR="0040459B">
        <w:rPr>
          <w:lang w:val="fr"/>
        </w:rPr>
        <w:t>e</w:t>
      </w:r>
      <w:r w:rsidRPr="0060169E">
        <w:rPr>
          <w:lang w:val="fr"/>
        </w:rPr>
        <w:t>s aux</w:t>
      </w:r>
      <w:r w:rsidR="00391FFE" w:rsidRPr="0060169E">
        <w:rPr>
          <w:lang w:val="fr"/>
        </w:rPr>
        <w:t xml:space="preserve"> principaux éléments de la solution, ce qui devrait servir de point de départ à la discussion sur </w:t>
      </w:r>
      <w:r w:rsidRPr="0060169E">
        <w:rPr>
          <w:lang w:val="fr"/>
        </w:rPr>
        <w:t>la concession</w:t>
      </w:r>
      <w:r w:rsidR="00391FFE" w:rsidRPr="0060169E">
        <w:rPr>
          <w:lang w:val="fr"/>
        </w:rPr>
        <w:t xml:space="preserve"> de licences pour la PI </w:t>
      </w:r>
      <w:r w:rsidRPr="0060169E">
        <w:rPr>
          <w:lang w:val="fr"/>
        </w:rPr>
        <w:t>d’aval</w:t>
      </w:r>
      <w:r w:rsidR="00391FFE" w:rsidRPr="0060169E">
        <w:rPr>
          <w:lang w:val="fr"/>
        </w:rPr>
        <w:t xml:space="preserve">. </w:t>
      </w:r>
      <w:r w:rsidRPr="0060169E">
        <w:rPr>
          <w:lang w:val="fr"/>
        </w:rPr>
        <w:t>Pour s</w:t>
      </w:r>
      <w:r w:rsidR="00391FFE" w:rsidRPr="0060169E">
        <w:rPr>
          <w:lang w:val="fr"/>
        </w:rPr>
        <w:t xml:space="preserve">e conformer au </w:t>
      </w:r>
      <w:r w:rsidRPr="0060169E">
        <w:rPr>
          <w:lang w:val="fr"/>
        </w:rPr>
        <w:t>P</w:t>
      </w:r>
      <w:r w:rsidR="00391FFE" w:rsidRPr="0060169E">
        <w:rPr>
          <w:lang w:val="fr"/>
        </w:rPr>
        <w:t xml:space="preserve">lan de PI de </w:t>
      </w:r>
      <w:proofErr w:type="spellStart"/>
      <w:r w:rsidR="00391FFE" w:rsidRPr="0060169E">
        <w:rPr>
          <w:lang w:val="fr"/>
        </w:rPr>
        <w:t>NGen</w:t>
      </w:r>
      <w:proofErr w:type="spellEnd"/>
      <w:r w:rsidR="00391FFE" w:rsidRPr="0060169E">
        <w:rPr>
          <w:lang w:val="fr"/>
        </w:rPr>
        <w:t xml:space="preserve"> et élaborer une entente de collaboration qui sera approuvée par </w:t>
      </w:r>
      <w:proofErr w:type="spellStart"/>
      <w:r w:rsidR="00391FFE" w:rsidRPr="0060169E">
        <w:rPr>
          <w:lang w:val="fr"/>
        </w:rPr>
        <w:t>NGen</w:t>
      </w:r>
      <w:proofErr w:type="spellEnd"/>
      <w:r>
        <w:rPr>
          <w:lang w:val="fr"/>
        </w:rPr>
        <w:t xml:space="preserve">, </w:t>
      </w:r>
      <w:r w:rsidR="00391FFE" w:rsidRPr="0060169E">
        <w:rPr>
          <w:lang w:val="fr"/>
        </w:rPr>
        <w:t>chaque titulaire de PI</w:t>
      </w:r>
      <w:r>
        <w:rPr>
          <w:lang w:val="fr"/>
        </w:rPr>
        <w:t xml:space="preserve"> d’aval</w:t>
      </w:r>
      <w:r w:rsidR="00391FFE" w:rsidRPr="0060169E">
        <w:rPr>
          <w:lang w:val="fr"/>
        </w:rPr>
        <w:t xml:space="preserve"> d</w:t>
      </w:r>
      <w:r>
        <w:rPr>
          <w:lang w:val="fr"/>
        </w:rPr>
        <w:t>oit</w:t>
      </w:r>
      <w:r w:rsidR="00391FFE" w:rsidRPr="0060169E">
        <w:rPr>
          <w:lang w:val="fr"/>
        </w:rPr>
        <w:t xml:space="preserve"> s’attendre à ce que chaque membre du projet ait </w:t>
      </w:r>
      <w:r>
        <w:rPr>
          <w:lang w:val="fr"/>
        </w:rPr>
        <w:t>un droit d’accès</w:t>
      </w:r>
      <w:r w:rsidR="00391FFE" w:rsidRPr="0060169E">
        <w:rPr>
          <w:lang w:val="fr"/>
        </w:rPr>
        <w:t>, à des conditions équitables, raisonnables et non discriminatoires et sous réserve des questions de concurrence pertinentes, à toute PI d</w:t>
      </w:r>
      <w:r>
        <w:rPr>
          <w:lang w:val="fr"/>
        </w:rPr>
        <w:t>’aval</w:t>
      </w:r>
      <w:r w:rsidR="00391FFE" w:rsidRPr="0060169E">
        <w:rPr>
          <w:lang w:val="fr"/>
        </w:rPr>
        <w:t xml:space="preserve"> découlant du projet, au moins à des fins de R</w:t>
      </w:r>
      <w:r w:rsidR="00176CEC">
        <w:rPr>
          <w:lang w:val="fr"/>
        </w:rPr>
        <w:noBreakHyphen/>
      </w:r>
      <w:r w:rsidR="00391FFE" w:rsidRPr="0060169E">
        <w:rPr>
          <w:lang w:val="fr"/>
        </w:rPr>
        <w:t xml:space="preserve">D interne. </w:t>
      </w:r>
    </w:p>
    <w:p w14:paraId="25B6DB81" w14:textId="5A9B0594" w:rsidR="005051A2" w:rsidRDefault="00391FFE">
      <w:pPr>
        <w:numPr>
          <w:ilvl w:val="0"/>
          <w:numId w:val="3"/>
        </w:numPr>
        <w:spacing w:after="367"/>
        <w:ind w:left="468" w:right="61" w:hanging="360"/>
      </w:pPr>
      <w:r>
        <w:rPr>
          <w:lang w:val="fr"/>
        </w:rPr>
        <w:t xml:space="preserve">Chaque participant au projet doit indiquer </w:t>
      </w:r>
      <w:r w:rsidR="002177CB">
        <w:rPr>
          <w:lang w:val="fr"/>
        </w:rPr>
        <w:t xml:space="preserve">la PI d’aval </w:t>
      </w:r>
      <w:r>
        <w:rPr>
          <w:lang w:val="fr"/>
        </w:rPr>
        <w:t xml:space="preserve">qu’il s’attend à apporter au projet et </w:t>
      </w:r>
      <w:r w:rsidR="002177CB">
        <w:rPr>
          <w:lang w:val="fr"/>
        </w:rPr>
        <w:t xml:space="preserve">aux </w:t>
      </w:r>
      <w:r>
        <w:rPr>
          <w:lang w:val="fr"/>
        </w:rPr>
        <w:t xml:space="preserve">autres participants au projet qui auront besoin d’y avoir accès pour produire les </w:t>
      </w:r>
      <w:r w:rsidR="002177CB">
        <w:rPr>
          <w:lang w:val="fr"/>
        </w:rPr>
        <w:t xml:space="preserve">éléments </w:t>
      </w:r>
      <w:r>
        <w:rPr>
          <w:lang w:val="fr"/>
        </w:rPr>
        <w:t xml:space="preserve">livrables </w:t>
      </w:r>
      <w:r w:rsidR="002177CB">
        <w:rPr>
          <w:lang w:val="fr"/>
        </w:rPr>
        <w:t xml:space="preserve">du </w:t>
      </w:r>
      <w:r>
        <w:rPr>
          <w:lang w:val="fr"/>
        </w:rPr>
        <w:t>projet</w:t>
      </w:r>
      <w:r w:rsidR="002177CB">
        <w:rPr>
          <w:lang w:val="fr"/>
        </w:rPr>
        <w:t xml:space="preserve"> ou soutenir leurs </w:t>
      </w:r>
      <w:r>
        <w:rPr>
          <w:lang w:val="fr"/>
        </w:rPr>
        <w:t xml:space="preserve">objectifs de développement et de commercialisation de la technologie, ainsi que les conditions de </w:t>
      </w:r>
      <w:r w:rsidR="002177CB">
        <w:rPr>
          <w:lang w:val="fr"/>
        </w:rPr>
        <w:t xml:space="preserve">concession de </w:t>
      </w:r>
      <w:r>
        <w:rPr>
          <w:lang w:val="fr"/>
        </w:rPr>
        <w:t>licence</w:t>
      </w:r>
      <w:r w:rsidR="002177CB">
        <w:rPr>
          <w:lang w:val="fr"/>
        </w:rPr>
        <w:t>s</w:t>
      </w:r>
      <w:r>
        <w:rPr>
          <w:lang w:val="fr"/>
        </w:rPr>
        <w:t xml:space="preserve"> applicables.</w:t>
      </w:r>
    </w:p>
    <w:p w14:paraId="730FB409" w14:textId="12F3BBAE" w:rsidR="005051A2" w:rsidRDefault="00391FFE">
      <w:pPr>
        <w:spacing w:after="342"/>
        <w:ind w:left="117" w:right="61"/>
      </w:pPr>
      <w:r>
        <w:rPr>
          <w:lang w:val="fr"/>
        </w:rPr>
        <w:t xml:space="preserve">À ce stade, une matrice ou un tableau </w:t>
      </w:r>
      <w:r w:rsidR="002177CB">
        <w:rPr>
          <w:lang w:val="fr"/>
        </w:rPr>
        <w:t xml:space="preserve">devrait être utilisé pour indiquer les titulaires de </w:t>
      </w:r>
      <w:r>
        <w:rPr>
          <w:lang w:val="fr"/>
        </w:rPr>
        <w:t xml:space="preserve">la PI </w:t>
      </w:r>
      <w:r w:rsidR="002177CB">
        <w:rPr>
          <w:lang w:val="fr"/>
        </w:rPr>
        <w:t>d’aval</w:t>
      </w:r>
      <w:r>
        <w:rPr>
          <w:lang w:val="fr"/>
        </w:rPr>
        <w:t xml:space="preserve"> attendue, les conditions de </w:t>
      </w:r>
      <w:r w:rsidR="002177CB">
        <w:rPr>
          <w:lang w:val="fr"/>
        </w:rPr>
        <w:t xml:space="preserve">concession de </w:t>
      </w:r>
      <w:r>
        <w:rPr>
          <w:lang w:val="fr"/>
        </w:rPr>
        <w:t>licence</w:t>
      </w:r>
      <w:r w:rsidR="002177CB">
        <w:rPr>
          <w:lang w:val="fr"/>
        </w:rPr>
        <w:t>s</w:t>
      </w:r>
      <w:r>
        <w:rPr>
          <w:lang w:val="fr"/>
        </w:rPr>
        <w:t xml:space="preserve"> et tous les droits d’accès applicables à la PI </w:t>
      </w:r>
      <w:r w:rsidR="002177CB">
        <w:rPr>
          <w:lang w:val="fr"/>
        </w:rPr>
        <w:t>d’amont</w:t>
      </w:r>
      <w:r>
        <w:rPr>
          <w:lang w:val="fr"/>
        </w:rPr>
        <w:t xml:space="preserve"> </w:t>
      </w:r>
      <w:r w:rsidR="002177CB">
        <w:rPr>
          <w:lang w:val="fr"/>
        </w:rPr>
        <w:t xml:space="preserve">à laquelle tous les </w:t>
      </w:r>
      <w:r>
        <w:rPr>
          <w:lang w:val="fr"/>
        </w:rPr>
        <w:t xml:space="preserve">membres du projet </w:t>
      </w:r>
      <w:r w:rsidR="002177CB">
        <w:rPr>
          <w:lang w:val="fr"/>
        </w:rPr>
        <w:t xml:space="preserve">ont contribué et </w:t>
      </w:r>
      <w:r>
        <w:rPr>
          <w:lang w:val="fr"/>
        </w:rPr>
        <w:t xml:space="preserve">ont </w:t>
      </w:r>
      <w:r w:rsidR="002177CB">
        <w:rPr>
          <w:lang w:val="fr"/>
        </w:rPr>
        <w:t>convenu</w:t>
      </w:r>
      <w:r>
        <w:rPr>
          <w:lang w:val="fr"/>
        </w:rPr>
        <w:t xml:space="preserve">. </w:t>
      </w:r>
      <w:proofErr w:type="spellStart"/>
      <w:r>
        <w:rPr>
          <w:lang w:val="fr"/>
        </w:rPr>
        <w:t>NGen</w:t>
      </w:r>
      <w:proofErr w:type="spellEnd"/>
      <w:r>
        <w:rPr>
          <w:lang w:val="fr"/>
        </w:rPr>
        <w:t xml:space="preserve"> fournit un modèle de tableau WORD pour </w:t>
      </w:r>
      <w:r w:rsidR="002177CB">
        <w:rPr>
          <w:lang w:val="fr"/>
        </w:rPr>
        <w:t xml:space="preserve">cette </w:t>
      </w:r>
      <w:r>
        <w:rPr>
          <w:lang w:val="fr"/>
        </w:rPr>
        <w:t xml:space="preserve">partie du Plan. </w:t>
      </w:r>
    </w:p>
    <w:p w14:paraId="3C7AA4BF" w14:textId="2A640333" w:rsidR="005051A2" w:rsidRDefault="00391FFE">
      <w:pPr>
        <w:pStyle w:val="Titre2"/>
        <w:ind w:left="115"/>
      </w:pPr>
      <w:r>
        <w:rPr>
          <w:lang w:val="fr"/>
        </w:rPr>
        <w:t xml:space="preserve">ÉTAPE </w:t>
      </w:r>
      <w:proofErr w:type="gramStart"/>
      <w:r>
        <w:rPr>
          <w:lang w:val="fr"/>
        </w:rPr>
        <w:t>3  Levier</w:t>
      </w:r>
      <w:proofErr w:type="gramEnd"/>
      <w:r>
        <w:rPr>
          <w:lang w:val="fr"/>
        </w:rPr>
        <w:t xml:space="preserve"> de l’écosystème </w:t>
      </w:r>
      <w:r w:rsidR="002177CB">
        <w:rPr>
          <w:lang w:val="fr"/>
        </w:rPr>
        <w:t xml:space="preserve">de </w:t>
      </w:r>
      <w:proofErr w:type="spellStart"/>
      <w:r>
        <w:rPr>
          <w:lang w:val="fr"/>
        </w:rPr>
        <w:t>NGen</w:t>
      </w:r>
      <w:proofErr w:type="spellEnd"/>
      <w:r>
        <w:rPr>
          <w:lang w:val="fr"/>
        </w:rPr>
        <w:t xml:space="preserve"> </w:t>
      </w:r>
      <w:r w:rsidR="002177CB">
        <w:rPr>
          <w:lang w:val="fr"/>
        </w:rPr>
        <w:t>en ce qui concerne la</w:t>
      </w:r>
      <w:r>
        <w:rPr>
          <w:lang w:val="fr"/>
        </w:rPr>
        <w:t xml:space="preserve"> </w:t>
      </w:r>
      <w:r w:rsidR="002177CB">
        <w:rPr>
          <w:lang w:val="fr"/>
        </w:rPr>
        <w:t>PI</w:t>
      </w:r>
    </w:p>
    <w:p w14:paraId="480F0762" w14:textId="51C08C28" w:rsidR="005051A2" w:rsidRDefault="00391FFE">
      <w:pPr>
        <w:ind w:left="117" w:right="61"/>
      </w:pPr>
      <w:r>
        <w:rPr>
          <w:lang w:val="fr"/>
        </w:rPr>
        <w:t xml:space="preserve">L’effet de levier de l’écosystème </w:t>
      </w:r>
      <w:r w:rsidR="002177CB">
        <w:rPr>
          <w:lang w:val="fr"/>
        </w:rPr>
        <w:t xml:space="preserve">de la SPCIA de </w:t>
      </w:r>
      <w:proofErr w:type="spellStart"/>
      <w:r>
        <w:rPr>
          <w:lang w:val="fr"/>
        </w:rPr>
        <w:t>NGen</w:t>
      </w:r>
      <w:proofErr w:type="spellEnd"/>
      <w:r>
        <w:rPr>
          <w:lang w:val="fr"/>
        </w:rPr>
        <w:t xml:space="preserve"> </w:t>
      </w:r>
      <w:r w:rsidR="002177CB">
        <w:rPr>
          <w:lang w:val="fr"/>
        </w:rPr>
        <w:t>repose sur l’établissement de</w:t>
      </w:r>
      <w:r>
        <w:rPr>
          <w:lang w:val="fr"/>
        </w:rPr>
        <w:t xml:space="preserve"> relations de développement du marché et de la technologie en dehors du consortium du projet afin de créer une dynamique autour de l’innovation en matière de fabrication de pointe et </w:t>
      </w:r>
      <w:r w:rsidR="002177CB">
        <w:rPr>
          <w:lang w:val="fr"/>
        </w:rPr>
        <w:t>afin de</w:t>
      </w:r>
      <w:r>
        <w:rPr>
          <w:lang w:val="fr"/>
        </w:rPr>
        <w:t xml:space="preserve"> renforcer l</w:t>
      </w:r>
      <w:r w:rsidR="002177CB">
        <w:rPr>
          <w:lang w:val="fr"/>
        </w:rPr>
        <w:t>’</w:t>
      </w:r>
      <w:r>
        <w:rPr>
          <w:lang w:val="fr"/>
        </w:rPr>
        <w:t xml:space="preserve">écosystème. </w:t>
      </w:r>
    </w:p>
    <w:p w14:paraId="039B05D5" w14:textId="01E7FC89" w:rsidR="005051A2" w:rsidRDefault="00391FFE">
      <w:pPr>
        <w:numPr>
          <w:ilvl w:val="0"/>
          <w:numId w:val="4"/>
        </w:numPr>
        <w:ind w:left="477" w:right="61" w:hanging="369"/>
      </w:pPr>
      <w:r>
        <w:rPr>
          <w:lang w:val="fr"/>
        </w:rPr>
        <w:t xml:space="preserve">Développement des marchés. </w:t>
      </w:r>
      <w:r w:rsidR="004E370D">
        <w:rPr>
          <w:lang w:val="fr"/>
        </w:rPr>
        <w:t>Précisez</w:t>
      </w:r>
      <w:r>
        <w:rPr>
          <w:lang w:val="fr"/>
        </w:rPr>
        <w:t xml:space="preserve"> les segments de clientèle cibl</w:t>
      </w:r>
      <w:r w:rsidR="00176CEC">
        <w:rPr>
          <w:lang w:val="fr"/>
        </w:rPr>
        <w:t>é</w:t>
      </w:r>
      <w:r>
        <w:rPr>
          <w:lang w:val="fr"/>
        </w:rPr>
        <w:t>s ainsi que les applications potentielles de la</w:t>
      </w:r>
      <w:r w:rsidR="004E370D">
        <w:rPr>
          <w:lang w:val="fr"/>
        </w:rPr>
        <w:t xml:space="preserve"> PI d’aval</w:t>
      </w:r>
      <w:r>
        <w:rPr>
          <w:lang w:val="fr"/>
        </w:rPr>
        <w:t xml:space="preserve"> à différents secteurs</w:t>
      </w:r>
      <w:r w:rsidR="004E370D">
        <w:rPr>
          <w:lang w:val="fr"/>
        </w:rPr>
        <w:t xml:space="preserve"> industriels</w:t>
      </w:r>
      <w:r>
        <w:rPr>
          <w:lang w:val="fr"/>
        </w:rPr>
        <w:t xml:space="preserve">, marchés, zones géographiques, modèles commerciaux,  etc. </w:t>
      </w:r>
    </w:p>
    <w:p w14:paraId="6D3B7DF0" w14:textId="61FC5F09" w:rsidR="005051A2" w:rsidRDefault="00391FFE">
      <w:pPr>
        <w:numPr>
          <w:ilvl w:val="0"/>
          <w:numId w:val="4"/>
        </w:numPr>
        <w:ind w:left="477" w:right="61" w:hanging="369"/>
      </w:pPr>
      <w:r>
        <w:rPr>
          <w:lang w:val="fr"/>
        </w:rPr>
        <w:t xml:space="preserve">Développement des fournisseurs. </w:t>
      </w:r>
      <w:r w:rsidR="004E370D">
        <w:rPr>
          <w:lang w:val="fr"/>
        </w:rPr>
        <w:t>Précisez</w:t>
      </w:r>
      <w:r>
        <w:rPr>
          <w:lang w:val="fr"/>
        </w:rPr>
        <w:t xml:space="preserve"> comment les </w:t>
      </w:r>
      <w:r w:rsidR="004E370D">
        <w:rPr>
          <w:lang w:val="fr"/>
        </w:rPr>
        <w:t xml:space="preserve">fournisseurs </w:t>
      </w:r>
      <w:r>
        <w:rPr>
          <w:lang w:val="fr"/>
        </w:rPr>
        <w:t>potentiels, les partenaires technologiques, et</w:t>
      </w:r>
      <w:r w:rsidR="004E370D">
        <w:rPr>
          <w:lang w:val="fr"/>
        </w:rPr>
        <w:t xml:space="preserve"> autres,</w:t>
      </w:r>
      <w:r>
        <w:rPr>
          <w:lang w:val="fr"/>
        </w:rPr>
        <w:t xml:space="preserve"> pourrai</w:t>
      </w:r>
      <w:r w:rsidR="004E370D">
        <w:rPr>
          <w:lang w:val="fr"/>
        </w:rPr>
        <w:t>en</w:t>
      </w:r>
      <w:r>
        <w:rPr>
          <w:lang w:val="fr"/>
        </w:rPr>
        <w:t>t tirer parti de l’innovation et de la PI d</w:t>
      </w:r>
      <w:r w:rsidR="004E370D">
        <w:rPr>
          <w:lang w:val="fr"/>
        </w:rPr>
        <w:t>’aval</w:t>
      </w:r>
      <w:r>
        <w:rPr>
          <w:lang w:val="fr"/>
        </w:rPr>
        <w:t xml:space="preserve"> pour renforcer la position de chef de file de l’innovation en fabrication de pointe. </w:t>
      </w:r>
    </w:p>
    <w:p w14:paraId="1E5B5DEB" w14:textId="0805FA21" w:rsidR="005051A2" w:rsidRDefault="00391FFE">
      <w:pPr>
        <w:numPr>
          <w:ilvl w:val="0"/>
          <w:numId w:val="4"/>
        </w:numPr>
        <w:ind w:left="477" w:right="61" w:hanging="369"/>
      </w:pPr>
      <w:r>
        <w:rPr>
          <w:lang w:val="fr"/>
        </w:rPr>
        <w:t xml:space="preserve">Développement des chercheurs. </w:t>
      </w:r>
      <w:r w:rsidR="004E370D">
        <w:rPr>
          <w:lang w:val="fr"/>
        </w:rPr>
        <w:t>Précisez</w:t>
      </w:r>
      <w:r>
        <w:rPr>
          <w:lang w:val="fr"/>
        </w:rPr>
        <w:t xml:space="preserve"> comment les chercheurs ou les réseaux de recherche peuvent accéder à l’innovation et à la PI d</w:t>
      </w:r>
      <w:r w:rsidR="004E370D">
        <w:rPr>
          <w:lang w:val="fr"/>
        </w:rPr>
        <w:t>’aval</w:t>
      </w:r>
      <w:r>
        <w:rPr>
          <w:lang w:val="fr"/>
        </w:rPr>
        <w:t xml:space="preserve"> pour créer un avantage concurrentiel </w:t>
      </w:r>
      <w:r w:rsidR="004E370D">
        <w:rPr>
          <w:lang w:val="fr"/>
        </w:rPr>
        <w:t xml:space="preserve">par l’entremise d’innovations et de </w:t>
      </w:r>
      <w:r>
        <w:rPr>
          <w:lang w:val="fr"/>
        </w:rPr>
        <w:t xml:space="preserve">progrès </w:t>
      </w:r>
      <w:r w:rsidR="004E370D">
        <w:rPr>
          <w:lang w:val="fr"/>
        </w:rPr>
        <w:t xml:space="preserve">continus en </w:t>
      </w:r>
      <w:r>
        <w:rPr>
          <w:lang w:val="fr"/>
        </w:rPr>
        <w:t xml:space="preserve">matière de rendement technique. </w:t>
      </w:r>
    </w:p>
    <w:p w14:paraId="322ED26B" w14:textId="5BE2DF7C" w:rsidR="005051A2" w:rsidRDefault="00391FFE">
      <w:pPr>
        <w:numPr>
          <w:ilvl w:val="0"/>
          <w:numId w:val="4"/>
        </w:numPr>
        <w:ind w:left="477" w:right="61" w:hanging="369"/>
      </w:pPr>
      <w:r>
        <w:rPr>
          <w:lang w:val="fr"/>
        </w:rPr>
        <w:t xml:space="preserve">Le gestionnaire de la PI </w:t>
      </w:r>
      <w:r w:rsidR="004E370D">
        <w:rPr>
          <w:lang w:val="fr"/>
        </w:rPr>
        <w:t xml:space="preserve">de </w:t>
      </w:r>
      <w:proofErr w:type="spellStart"/>
      <w:r>
        <w:rPr>
          <w:lang w:val="fr"/>
        </w:rPr>
        <w:t>NGen</w:t>
      </w:r>
      <w:proofErr w:type="spellEnd"/>
      <w:r>
        <w:rPr>
          <w:lang w:val="fr"/>
        </w:rPr>
        <w:t xml:space="preserve"> aidera le consortium à </w:t>
      </w:r>
      <w:r w:rsidR="004E370D">
        <w:rPr>
          <w:lang w:val="fr"/>
        </w:rPr>
        <w:t xml:space="preserve">établir </w:t>
      </w:r>
      <w:r>
        <w:rPr>
          <w:lang w:val="fr"/>
        </w:rPr>
        <w:t xml:space="preserve">une liste de membres qui pourraient avoir un intérêt potentiel pour le développement du marché et de la technologie </w:t>
      </w:r>
      <w:r>
        <w:rPr>
          <w:lang w:val="fr"/>
        </w:rPr>
        <w:lastRenderedPageBreak/>
        <w:t xml:space="preserve">dans l’innovation de fabrication de pointe, y compris l’accès à la PI </w:t>
      </w:r>
      <w:r w:rsidR="004E370D">
        <w:rPr>
          <w:lang w:val="fr"/>
        </w:rPr>
        <w:t>d’aval</w:t>
      </w:r>
      <w:r>
        <w:rPr>
          <w:lang w:val="fr"/>
        </w:rPr>
        <w:t xml:space="preserve">, et </w:t>
      </w:r>
      <w:r w:rsidR="00BD5ECC">
        <w:rPr>
          <w:lang w:val="fr"/>
        </w:rPr>
        <w:t xml:space="preserve">à </w:t>
      </w:r>
      <w:r w:rsidR="004E370D">
        <w:rPr>
          <w:lang w:val="fr"/>
        </w:rPr>
        <w:t>préciser</w:t>
      </w:r>
      <w:r>
        <w:rPr>
          <w:lang w:val="fr"/>
        </w:rPr>
        <w:t xml:space="preserve"> ce</w:t>
      </w:r>
      <w:r w:rsidR="00BD5ECC">
        <w:rPr>
          <w:lang w:val="fr"/>
        </w:rPr>
        <w:t xml:space="preserve">ux avec lesquels </w:t>
      </w:r>
      <w:r>
        <w:rPr>
          <w:lang w:val="fr"/>
        </w:rPr>
        <w:t>le consortium du projet serait disposé à négocier, sur demande.</w:t>
      </w:r>
    </w:p>
    <w:p w14:paraId="494B28BD" w14:textId="0C7A2F68" w:rsidR="005051A2" w:rsidRDefault="00391FFE">
      <w:pPr>
        <w:ind w:left="117" w:right="61"/>
      </w:pPr>
      <w:r>
        <w:rPr>
          <w:lang w:val="fr"/>
        </w:rPr>
        <w:t>À ce stade, il devrait s’agir d’une approche définie d</w:t>
      </w:r>
      <w:r w:rsidR="00FE5E00">
        <w:rPr>
          <w:lang w:val="fr"/>
        </w:rPr>
        <w:t>e</w:t>
      </w:r>
      <w:r>
        <w:rPr>
          <w:lang w:val="fr"/>
        </w:rPr>
        <w:t xml:space="preserve"> développement du marché, des fournisseurs et de la recherche dans laquelle les membres ayant un intérêt technologique ou commercial seraient en mesure de négocier des </w:t>
      </w:r>
      <w:r w:rsidR="00FE5E00">
        <w:rPr>
          <w:lang w:val="fr"/>
        </w:rPr>
        <w:t>occasions d’</w:t>
      </w:r>
      <w:r>
        <w:rPr>
          <w:lang w:val="fr"/>
        </w:rPr>
        <w:t xml:space="preserve">utiliser, </w:t>
      </w:r>
      <w:r w:rsidR="00FE5E00">
        <w:rPr>
          <w:lang w:val="fr"/>
        </w:rPr>
        <w:t xml:space="preserve">de </w:t>
      </w:r>
      <w:r>
        <w:rPr>
          <w:lang w:val="fr"/>
        </w:rPr>
        <w:t xml:space="preserve">faire progresser ou </w:t>
      </w:r>
      <w:r w:rsidR="00FE5E00">
        <w:rPr>
          <w:lang w:val="fr"/>
        </w:rPr>
        <w:t xml:space="preserve">de </w:t>
      </w:r>
      <w:r>
        <w:rPr>
          <w:lang w:val="fr"/>
        </w:rPr>
        <w:t xml:space="preserve">soutenir l’innovation en matière de fabrication de pointe. </w:t>
      </w:r>
    </w:p>
    <w:p w14:paraId="6366BAA4" w14:textId="0F232CB1" w:rsidR="005051A2" w:rsidRDefault="00391FFE">
      <w:pPr>
        <w:pStyle w:val="Titre2"/>
        <w:ind w:left="115"/>
      </w:pPr>
      <w:r>
        <w:rPr>
          <w:lang w:val="fr"/>
        </w:rPr>
        <w:t xml:space="preserve">ÉTAPE 4 Terminer le </w:t>
      </w:r>
      <w:r w:rsidR="00FE5E00">
        <w:rPr>
          <w:lang w:val="fr"/>
        </w:rPr>
        <w:t>P</w:t>
      </w:r>
      <w:r>
        <w:rPr>
          <w:lang w:val="fr"/>
        </w:rPr>
        <w:t xml:space="preserve">lan de PI du projet </w:t>
      </w:r>
    </w:p>
    <w:p w14:paraId="72626F10" w14:textId="7C53A7D1" w:rsidR="0040459B" w:rsidRDefault="00391FFE" w:rsidP="0040459B">
      <w:pPr>
        <w:spacing w:after="0" w:line="247" w:lineRule="auto"/>
        <w:ind w:left="119" w:right="62" w:hanging="11"/>
        <w:rPr>
          <w:lang w:val="fr"/>
        </w:rPr>
      </w:pPr>
      <w:r>
        <w:rPr>
          <w:lang w:val="fr"/>
        </w:rPr>
        <w:t xml:space="preserve">Combinez tous les résultats des étapes 1, 2 et 3 dans une ébauche de </w:t>
      </w:r>
      <w:r w:rsidR="00FE5E00">
        <w:rPr>
          <w:b/>
          <w:lang w:val="fr"/>
        </w:rPr>
        <w:t>P</w:t>
      </w:r>
      <w:r>
        <w:rPr>
          <w:b/>
          <w:lang w:val="fr"/>
        </w:rPr>
        <w:t xml:space="preserve">lan de PI </w:t>
      </w:r>
      <w:r w:rsidRPr="00FE5E00">
        <w:rPr>
          <w:bCs/>
          <w:lang w:val="fr"/>
        </w:rPr>
        <w:t>du projet</w:t>
      </w:r>
      <w:r w:rsidR="00FE5E00">
        <w:rPr>
          <w:bCs/>
          <w:lang w:val="fr"/>
        </w:rPr>
        <w:t>. Cette</w:t>
      </w:r>
      <w:r>
        <w:rPr>
          <w:lang w:val="fr"/>
        </w:rPr>
        <w:t xml:space="preserve"> ébauche n’est pas une version finale, mais </w:t>
      </w:r>
      <w:r w:rsidR="00FE5E00">
        <w:rPr>
          <w:lang w:val="fr"/>
        </w:rPr>
        <w:t xml:space="preserve">elle </w:t>
      </w:r>
      <w:r>
        <w:rPr>
          <w:lang w:val="fr"/>
        </w:rPr>
        <w:t>devrait résumer les discussions</w:t>
      </w:r>
      <w:r w:rsidR="00A56E86">
        <w:rPr>
          <w:lang w:val="fr"/>
        </w:rPr>
        <w:t>. S</w:t>
      </w:r>
      <w:r>
        <w:rPr>
          <w:lang w:val="fr"/>
        </w:rPr>
        <w:t>aisi</w:t>
      </w:r>
      <w:r w:rsidR="00A56E86">
        <w:rPr>
          <w:lang w:val="fr"/>
        </w:rPr>
        <w:t>ssez</w:t>
      </w:r>
      <w:r>
        <w:rPr>
          <w:lang w:val="fr"/>
        </w:rPr>
        <w:t xml:space="preserve"> les décisions sur les rôles, commente</w:t>
      </w:r>
      <w:r w:rsidR="00A56E86">
        <w:rPr>
          <w:lang w:val="fr"/>
        </w:rPr>
        <w:t>z</w:t>
      </w:r>
      <w:r>
        <w:rPr>
          <w:lang w:val="fr"/>
        </w:rPr>
        <w:t xml:space="preserve"> la façon dont chaque organisation prévoit </w:t>
      </w:r>
      <w:r w:rsidR="00FE5E00">
        <w:rPr>
          <w:lang w:val="fr"/>
        </w:rPr>
        <w:t>p</w:t>
      </w:r>
      <w:r>
        <w:rPr>
          <w:lang w:val="fr"/>
        </w:rPr>
        <w:t>rotéger/pr</w:t>
      </w:r>
      <w:r w:rsidR="00FE5E00">
        <w:rPr>
          <w:lang w:val="fr"/>
        </w:rPr>
        <w:t>éserver s</w:t>
      </w:r>
      <w:r>
        <w:rPr>
          <w:lang w:val="fr"/>
        </w:rPr>
        <w:t xml:space="preserve">a PI (par exemple, les accords nécessaires </w:t>
      </w:r>
      <w:r w:rsidR="00FE5E00">
        <w:rPr>
          <w:lang w:val="fr"/>
        </w:rPr>
        <w:t xml:space="preserve">sont-ils </w:t>
      </w:r>
      <w:r>
        <w:rPr>
          <w:lang w:val="fr"/>
        </w:rPr>
        <w:t xml:space="preserve">en place pour la cession de </w:t>
      </w:r>
      <w:r w:rsidR="00FE5E00">
        <w:rPr>
          <w:lang w:val="fr"/>
        </w:rPr>
        <w:t xml:space="preserve">la </w:t>
      </w:r>
      <w:r>
        <w:rPr>
          <w:lang w:val="fr"/>
        </w:rPr>
        <w:t>PI avec les employés, savent-ils comment gérer les secrets commerciaux, collaborent-ils avec des établissements universitaires</w:t>
      </w:r>
      <w:r w:rsidR="00FE5E00">
        <w:rPr>
          <w:lang w:val="fr"/>
        </w:rPr>
        <w:t>, cela a-t-il</w:t>
      </w:r>
      <w:r>
        <w:rPr>
          <w:lang w:val="fr"/>
        </w:rPr>
        <w:t xml:space="preserve"> une incidence sur la </w:t>
      </w:r>
      <w:r w:rsidR="00FE5E00">
        <w:rPr>
          <w:lang w:val="fr"/>
        </w:rPr>
        <w:t xml:space="preserve">titularité </w:t>
      </w:r>
      <w:r>
        <w:rPr>
          <w:lang w:val="fr"/>
        </w:rPr>
        <w:t xml:space="preserve">de la </w:t>
      </w:r>
      <w:r w:rsidR="00FE5E00">
        <w:rPr>
          <w:lang w:val="fr"/>
        </w:rPr>
        <w:t>PI</w:t>
      </w:r>
      <w:r>
        <w:rPr>
          <w:lang w:val="fr"/>
        </w:rPr>
        <w:t xml:space="preserve">, toute autre préoccupation ou question de </w:t>
      </w:r>
      <w:r w:rsidR="00FE5E00">
        <w:rPr>
          <w:lang w:val="fr"/>
        </w:rPr>
        <w:t>PI</w:t>
      </w:r>
      <w:r>
        <w:rPr>
          <w:lang w:val="fr"/>
        </w:rPr>
        <w:t>), comment</w:t>
      </w:r>
      <w:r w:rsidR="00A56E86">
        <w:rPr>
          <w:lang w:val="fr"/>
        </w:rPr>
        <w:t>ez</w:t>
      </w:r>
      <w:r>
        <w:rPr>
          <w:lang w:val="fr"/>
        </w:rPr>
        <w:t xml:space="preserve"> leur connaissance de l’état de la technique </w:t>
      </w:r>
      <w:r w:rsidR="00A56E86">
        <w:rPr>
          <w:lang w:val="fr"/>
        </w:rPr>
        <w:t xml:space="preserve">antérieure </w:t>
      </w:r>
      <w:r>
        <w:rPr>
          <w:lang w:val="fr"/>
        </w:rPr>
        <w:t>ou d’autres solutions concurrentielles</w:t>
      </w:r>
      <w:r w:rsidR="00A56E86">
        <w:rPr>
          <w:lang w:val="fr"/>
        </w:rPr>
        <w:t xml:space="preserve">. Les organisations ont-elles </w:t>
      </w:r>
      <w:r>
        <w:rPr>
          <w:lang w:val="fr"/>
        </w:rPr>
        <w:t xml:space="preserve">la liberté d’exploiter </w:t>
      </w:r>
      <w:r w:rsidR="00A56E86">
        <w:rPr>
          <w:lang w:val="fr"/>
        </w:rPr>
        <w:t>le</w:t>
      </w:r>
      <w:r>
        <w:rPr>
          <w:lang w:val="fr"/>
        </w:rPr>
        <w:t xml:space="preserve"> travail </w:t>
      </w:r>
      <w:r w:rsidR="00A56E86">
        <w:rPr>
          <w:lang w:val="fr"/>
        </w:rPr>
        <w:t xml:space="preserve">accompli ou cela reste-t-il à faire? Précisez </w:t>
      </w:r>
      <w:r>
        <w:rPr>
          <w:lang w:val="fr"/>
        </w:rPr>
        <w:t xml:space="preserve">la </w:t>
      </w:r>
      <w:r w:rsidR="00A56E86">
        <w:rPr>
          <w:lang w:val="fr"/>
        </w:rPr>
        <w:t>PI d’aval</w:t>
      </w:r>
      <w:r>
        <w:rPr>
          <w:lang w:val="fr"/>
        </w:rPr>
        <w:t xml:space="preserve"> et toutes les exigences de </w:t>
      </w:r>
      <w:r w:rsidR="00A56E86">
        <w:rPr>
          <w:lang w:val="fr"/>
        </w:rPr>
        <w:t xml:space="preserve">concession de </w:t>
      </w:r>
      <w:r>
        <w:rPr>
          <w:lang w:val="fr"/>
        </w:rPr>
        <w:t>licence</w:t>
      </w:r>
      <w:r w:rsidR="00A56E86">
        <w:rPr>
          <w:lang w:val="fr"/>
        </w:rPr>
        <w:t>s</w:t>
      </w:r>
      <w:r>
        <w:rPr>
          <w:lang w:val="fr"/>
        </w:rPr>
        <w:t xml:space="preserve"> connexes.</w:t>
      </w:r>
    </w:p>
    <w:p w14:paraId="250ADB52" w14:textId="77777777" w:rsidR="0040459B" w:rsidRDefault="0040459B" w:rsidP="0040459B">
      <w:pPr>
        <w:spacing w:after="0" w:line="247" w:lineRule="auto"/>
        <w:ind w:left="119" w:right="62" w:hanging="11"/>
        <w:rPr>
          <w:lang w:val="fr"/>
        </w:rPr>
      </w:pPr>
    </w:p>
    <w:p w14:paraId="1E06E7BA" w14:textId="42011BD5" w:rsidR="005051A2" w:rsidRDefault="00391FFE" w:rsidP="0040459B">
      <w:pPr>
        <w:spacing w:after="0" w:line="247" w:lineRule="auto"/>
        <w:ind w:left="119" w:right="62" w:hanging="11"/>
        <w:rPr>
          <w:lang w:val="fr"/>
        </w:rPr>
      </w:pPr>
      <w:r>
        <w:rPr>
          <w:lang w:val="fr"/>
        </w:rPr>
        <w:t xml:space="preserve">Les membres du consortium examinent l’ébauche, </w:t>
      </w:r>
      <w:r w:rsidR="00A56E86">
        <w:rPr>
          <w:lang w:val="fr"/>
        </w:rPr>
        <w:t>définissent</w:t>
      </w:r>
      <w:r>
        <w:rPr>
          <w:lang w:val="fr"/>
        </w:rPr>
        <w:t xml:space="preserve"> les problèmes, résolvent ce qu’ils peuvent et confirment une série d’étapes pour </w:t>
      </w:r>
      <w:r w:rsidR="00A56E86">
        <w:rPr>
          <w:lang w:val="fr"/>
        </w:rPr>
        <w:t>les domaines dans lesquels du travail reste à faire</w:t>
      </w:r>
      <w:r>
        <w:rPr>
          <w:lang w:val="fr"/>
        </w:rPr>
        <w:t xml:space="preserve">. </w:t>
      </w:r>
    </w:p>
    <w:p w14:paraId="3F959CFC" w14:textId="77777777" w:rsidR="0040459B" w:rsidRDefault="0040459B" w:rsidP="0040459B">
      <w:pPr>
        <w:spacing w:after="0" w:line="247" w:lineRule="auto"/>
        <w:ind w:left="119" w:right="62" w:hanging="11"/>
      </w:pPr>
    </w:p>
    <w:p w14:paraId="44A9AA0D" w14:textId="77777777" w:rsidR="0040459B" w:rsidRDefault="00391FFE" w:rsidP="0040459B">
      <w:pPr>
        <w:spacing w:after="0" w:line="247" w:lineRule="auto"/>
        <w:ind w:left="119" w:right="62" w:hanging="11"/>
        <w:rPr>
          <w:lang w:val="fr"/>
        </w:rPr>
      </w:pPr>
      <w:r>
        <w:rPr>
          <w:lang w:val="fr"/>
        </w:rPr>
        <w:t>Le résumé du</w:t>
      </w:r>
      <w:r>
        <w:rPr>
          <w:b/>
          <w:lang w:val="fr"/>
        </w:rPr>
        <w:t xml:space="preserve"> </w:t>
      </w:r>
      <w:r w:rsidR="00A56E86">
        <w:rPr>
          <w:b/>
          <w:lang w:val="fr"/>
        </w:rPr>
        <w:t>P</w:t>
      </w:r>
      <w:r>
        <w:rPr>
          <w:b/>
          <w:lang w:val="fr"/>
        </w:rPr>
        <w:t xml:space="preserve">lan de PI </w:t>
      </w:r>
      <w:r w:rsidRPr="00A56E86">
        <w:rPr>
          <w:bCs/>
          <w:lang w:val="fr"/>
        </w:rPr>
        <w:t>du</w:t>
      </w:r>
      <w:r>
        <w:rPr>
          <w:lang w:val="fr"/>
        </w:rPr>
        <w:t xml:space="preserve"> projet est ajouté à la demande de projet en tant que document de projet.</w:t>
      </w:r>
    </w:p>
    <w:p w14:paraId="09F4859E" w14:textId="69B44AE2" w:rsidR="005051A2" w:rsidRDefault="00391FFE" w:rsidP="0040459B">
      <w:pPr>
        <w:spacing w:after="0" w:line="247" w:lineRule="auto"/>
        <w:ind w:left="119" w:right="62" w:hanging="11"/>
      </w:pPr>
      <w:r>
        <w:rPr>
          <w:lang w:val="fr"/>
        </w:rPr>
        <w:t xml:space="preserve"> </w:t>
      </w:r>
    </w:p>
    <w:p w14:paraId="4B6CB650" w14:textId="1CB6D5D9" w:rsidR="005051A2" w:rsidRDefault="00391FFE" w:rsidP="00A56E86">
      <w:pPr>
        <w:spacing w:after="9383"/>
        <w:ind w:left="117" w:right="0"/>
      </w:pPr>
      <w:r>
        <w:rPr>
          <w:lang w:val="fr"/>
        </w:rPr>
        <w:t xml:space="preserve">Si le projet est approuvé par </w:t>
      </w:r>
      <w:proofErr w:type="spellStart"/>
      <w:r>
        <w:rPr>
          <w:lang w:val="fr"/>
        </w:rPr>
        <w:t>NGen</w:t>
      </w:r>
      <w:proofErr w:type="spellEnd"/>
      <w:r>
        <w:rPr>
          <w:lang w:val="fr"/>
        </w:rPr>
        <w:t xml:space="preserve"> aux fins de financement, les membres du consortium examineront et finaliseront leurs positions dans un </w:t>
      </w:r>
      <w:r w:rsidR="00A56E86">
        <w:rPr>
          <w:b/>
          <w:bCs/>
          <w:lang w:val="fr"/>
        </w:rPr>
        <w:t>P</w:t>
      </w:r>
      <w:r w:rsidRPr="00A56E86">
        <w:rPr>
          <w:b/>
          <w:bCs/>
          <w:lang w:val="fr"/>
        </w:rPr>
        <w:t>lan de</w:t>
      </w:r>
      <w:r>
        <w:rPr>
          <w:lang w:val="fr"/>
        </w:rPr>
        <w:t xml:space="preserve"> </w:t>
      </w:r>
      <w:r>
        <w:rPr>
          <w:b/>
          <w:lang w:val="fr"/>
        </w:rPr>
        <w:t>PI</w:t>
      </w:r>
      <w:r>
        <w:rPr>
          <w:lang w:val="fr"/>
        </w:rPr>
        <w:t xml:space="preserve"> final du projet. Le </w:t>
      </w:r>
      <w:r w:rsidR="00A56E86">
        <w:rPr>
          <w:b/>
          <w:lang w:val="fr"/>
        </w:rPr>
        <w:t>P</w:t>
      </w:r>
      <w:r>
        <w:rPr>
          <w:b/>
          <w:lang w:val="fr"/>
        </w:rPr>
        <w:t>la</w:t>
      </w:r>
      <w:r w:rsidR="00A56E86">
        <w:rPr>
          <w:b/>
          <w:lang w:val="fr"/>
        </w:rPr>
        <w:t>n de PI</w:t>
      </w:r>
      <w:r>
        <w:rPr>
          <w:lang w:val="fr"/>
        </w:rPr>
        <w:t xml:space="preserve"> </w:t>
      </w:r>
      <w:r w:rsidR="00A56E86">
        <w:rPr>
          <w:lang w:val="fr"/>
        </w:rPr>
        <w:t xml:space="preserve">final </w:t>
      </w:r>
      <w:r>
        <w:rPr>
          <w:lang w:val="fr"/>
        </w:rPr>
        <w:t xml:space="preserve">du projet sera examiné et approuvé par </w:t>
      </w:r>
      <w:proofErr w:type="spellStart"/>
      <w:r>
        <w:rPr>
          <w:lang w:val="fr"/>
        </w:rPr>
        <w:t>NGen</w:t>
      </w:r>
      <w:proofErr w:type="spellEnd"/>
      <w:r>
        <w:rPr>
          <w:lang w:val="fr"/>
        </w:rPr>
        <w:t xml:space="preserve"> et servira de base à la partie PI de l’</w:t>
      </w:r>
      <w:r w:rsidR="00A56E86">
        <w:rPr>
          <w:lang w:val="fr"/>
        </w:rPr>
        <w:t>accord</w:t>
      </w:r>
      <w:r>
        <w:rPr>
          <w:lang w:val="fr"/>
        </w:rPr>
        <w:t xml:space="preserve"> de collaboration </w:t>
      </w:r>
      <w:r w:rsidR="00A56E86">
        <w:rPr>
          <w:lang w:val="fr"/>
        </w:rPr>
        <w:t xml:space="preserve">convenu par </w:t>
      </w:r>
      <w:r>
        <w:rPr>
          <w:lang w:val="fr"/>
        </w:rPr>
        <w:t xml:space="preserve">les membres du consortium. </w:t>
      </w:r>
    </w:p>
    <w:sectPr w:rsidR="005051A2">
      <w:headerReference w:type="even" r:id="rId7"/>
      <w:headerReference w:type="default" r:id="rId8"/>
      <w:footerReference w:type="even" r:id="rId9"/>
      <w:footerReference w:type="default" r:id="rId10"/>
      <w:headerReference w:type="first" r:id="rId11"/>
      <w:footerReference w:type="first" r:id="rId12"/>
      <w:pgSz w:w="12240" w:h="15840"/>
      <w:pgMar w:top="1440" w:right="1549" w:bottom="1440" w:left="1440" w:header="884"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B042" w14:textId="77777777" w:rsidR="000A314B" w:rsidRDefault="000A314B">
      <w:pPr>
        <w:spacing w:after="0" w:line="240" w:lineRule="auto"/>
      </w:pPr>
      <w:r>
        <w:rPr>
          <w:lang w:val="fr"/>
        </w:rPr>
        <w:separator/>
      </w:r>
    </w:p>
  </w:endnote>
  <w:endnote w:type="continuationSeparator" w:id="0">
    <w:p w14:paraId="50FE5D19" w14:textId="77777777" w:rsidR="000A314B" w:rsidRDefault="000A314B">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A673" w14:textId="77777777" w:rsidR="005051A2" w:rsidRDefault="00391FFE">
    <w:pPr>
      <w:tabs>
        <w:tab w:val="center" w:pos="1204"/>
        <w:tab w:val="right" w:pos="9251"/>
      </w:tabs>
      <w:spacing w:after="0" w:line="259" w:lineRule="auto"/>
      <w:ind w:left="0" w:right="-109" w:firstLine="0"/>
      <w:jc w:val="left"/>
    </w:pPr>
    <w:r>
      <w:rPr>
        <w:lang w:val="fr"/>
      </w:rPr>
      <w:tab/>
      <w:t xml:space="preserve"> </w:t>
    </w:r>
    <w:r>
      <w:rPr>
        <w:lang w:val="fr"/>
      </w:rPr>
      <w:tab/>
      <w:t xml:space="preserve">V3.0 </w:t>
    </w:r>
  </w:p>
  <w:p w14:paraId="00EA5CCD" w14:textId="77777777" w:rsidR="005051A2" w:rsidRDefault="00391FFE">
    <w:pPr>
      <w:spacing w:after="0" w:line="259" w:lineRule="auto"/>
      <w:ind w:left="0" w:right="60" w:firstLine="0"/>
      <w:jc w:val="center"/>
    </w:pPr>
    <w:r>
      <w:rPr>
        <w:lang w:val="fr"/>
      </w:rPr>
      <w:t xml:space="preserve">Page </w:t>
    </w:r>
    <w:r>
      <w:rPr>
        <w:lang w:val="fr"/>
      </w:rPr>
      <w:fldChar w:fldCharType="begin"/>
    </w:r>
    <w:r>
      <w:rPr>
        <w:lang w:val="fr"/>
      </w:rPr>
      <w:instrText xml:space="preserve"> PAGE   \* MERGEFORMAT </w:instrText>
    </w:r>
    <w:r>
      <w:rPr>
        <w:lang w:val="fr"/>
      </w:rPr>
      <w:fldChar w:fldCharType="separate"/>
    </w:r>
    <w:r>
      <w:rPr>
        <w:b/>
        <w:lang w:val="fr"/>
      </w:rPr>
      <w:t>5</w:t>
    </w:r>
    <w:r>
      <w:rPr>
        <w:b/>
        <w:lang w:val="fr"/>
      </w:rPr>
      <w:fldChar w:fldCharType="end"/>
    </w:r>
    <w:r>
      <w:rPr>
        <w:b/>
        <w:lang w:val="fr"/>
      </w:rPr>
      <w:t xml:space="preserve"> </w:t>
    </w:r>
    <w:r>
      <w:rPr>
        <w:lang w:val="fr"/>
      </w:rPr>
      <w:t xml:space="preserve">de </w:t>
    </w:r>
    <w:r>
      <w:rPr>
        <w:b/>
        <w:lang w:val="fr"/>
      </w:rPr>
      <w:t xml:space="preserve"> </w:t>
    </w:r>
  </w:p>
  <w:p w14:paraId="39F6E1D7" w14:textId="77777777" w:rsidR="005051A2" w:rsidRDefault="00391FFE">
    <w:pPr>
      <w:spacing w:after="0" w:line="259" w:lineRule="auto"/>
      <w:ind w:left="0" w:right="835" w:firstLine="0"/>
      <w:jc w:val="center"/>
    </w:pPr>
    <w:r>
      <w:rPr>
        <w:b/>
        <w:lang w:val="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26B3" w14:textId="77777777" w:rsidR="005051A2" w:rsidRDefault="00391FFE">
    <w:pPr>
      <w:tabs>
        <w:tab w:val="center" w:pos="1204"/>
        <w:tab w:val="right" w:pos="9251"/>
      </w:tabs>
      <w:spacing w:after="0" w:line="259" w:lineRule="auto"/>
      <w:ind w:left="0" w:right="-109" w:firstLine="0"/>
      <w:jc w:val="left"/>
    </w:pPr>
    <w:r>
      <w:rPr>
        <w:lang w:val="fr"/>
      </w:rPr>
      <w:tab/>
      <w:t xml:space="preserve"> </w:t>
    </w:r>
    <w:r>
      <w:rPr>
        <w:lang w:val="fr"/>
      </w:rPr>
      <w:tab/>
      <w:t xml:space="preserve">V3.0 </w:t>
    </w:r>
  </w:p>
  <w:p w14:paraId="670F7253" w14:textId="453F60E2" w:rsidR="005051A2" w:rsidRDefault="00A56E86" w:rsidP="00A56E86">
    <w:pPr>
      <w:spacing w:after="0" w:line="259" w:lineRule="auto"/>
      <w:ind w:left="0" w:right="60" w:firstLine="0"/>
    </w:pPr>
    <w:r>
      <w:rPr>
        <w:lang w:val="fr"/>
      </w:rPr>
      <w:t>Le 7 octobre 2022</w:t>
    </w:r>
    <w:r>
      <w:rPr>
        <w:lang w:val="fr"/>
      </w:rPr>
      <w:tab/>
    </w:r>
    <w:r>
      <w:rPr>
        <w:lang w:val="fr"/>
      </w:rPr>
      <w:tab/>
    </w:r>
    <w:r>
      <w:rPr>
        <w:lang w:val="fr"/>
      </w:rPr>
      <w:tab/>
    </w:r>
    <w:r>
      <w:rPr>
        <w:lang w:val="fr"/>
      </w:rPr>
      <w:tab/>
    </w:r>
    <w:r w:rsidR="00391FFE">
      <w:rPr>
        <w:lang w:val="fr"/>
      </w:rPr>
      <w:t xml:space="preserve">Page </w:t>
    </w:r>
    <w:r w:rsidR="00391FFE">
      <w:rPr>
        <w:lang w:val="fr"/>
      </w:rPr>
      <w:fldChar w:fldCharType="begin"/>
    </w:r>
    <w:r w:rsidR="00391FFE">
      <w:rPr>
        <w:lang w:val="fr"/>
      </w:rPr>
      <w:instrText xml:space="preserve"> PAGE   \* MERGEFORMAT </w:instrText>
    </w:r>
    <w:r w:rsidR="00391FFE">
      <w:rPr>
        <w:lang w:val="fr"/>
      </w:rPr>
      <w:fldChar w:fldCharType="separate"/>
    </w:r>
    <w:r w:rsidR="00391FFE">
      <w:rPr>
        <w:b/>
        <w:lang w:val="fr"/>
      </w:rPr>
      <w:t>5</w:t>
    </w:r>
    <w:r w:rsidR="00391FFE">
      <w:rPr>
        <w:b/>
        <w:lang w:val="fr"/>
      </w:rPr>
      <w:fldChar w:fldCharType="end"/>
    </w:r>
    <w:r w:rsidR="00391FFE">
      <w:rPr>
        <w:b/>
        <w:lang w:val="fr"/>
      </w:rPr>
      <w:t xml:space="preserve"> </w:t>
    </w:r>
    <w:r w:rsidR="00391FFE">
      <w:rPr>
        <w:lang w:val="fr"/>
      </w:rPr>
      <w:t>de</w:t>
    </w:r>
    <w:r>
      <w:rPr>
        <w:lang w:val="fr"/>
      </w:rPr>
      <w:t xml:space="preserve"> 5</w:t>
    </w:r>
    <w:r w:rsidR="00391FFE">
      <w:rPr>
        <w:lang w:val="fr"/>
      </w:rPr>
      <w:t xml:space="preserve"> </w:t>
    </w:r>
    <w:r w:rsidR="00391FFE">
      <w:rPr>
        <w:b/>
        <w:lang w:val="fr"/>
      </w:rPr>
      <w:t xml:space="preserve"> </w:t>
    </w:r>
  </w:p>
  <w:p w14:paraId="56A1B710" w14:textId="77777777" w:rsidR="005051A2" w:rsidRDefault="00391FFE">
    <w:pPr>
      <w:spacing w:after="0" w:line="259" w:lineRule="auto"/>
      <w:ind w:left="0" w:right="835" w:firstLine="0"/>
      <w:jc w:val="center"/>
    </w:pPr>
    <w:r>
      <w:rPr>
        <w:b/>
        <w:lang w:val="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132" w14:textId="77777777" w:rsidR="005051A2" w:rsidRDefault="00391FFE">
    <w:pPr>
      <w:tabs>
        <w:tab w:val="center" w:pos="1204"/>
        <w:tab w:val="right" w:pos="9251"/>
      </w:tabs>
      <w:spacing w:after="0" w:line="259" w:lineRule="auto"/>
      <w:ind w:left="0" w:right="-109" w:firstLine="0"/>
      <w:jc w:val="left"/>
    </w:pPr>
    <w:r>
      <w:rPr>
        <w:lang w:val="fr"/>
      </w:rPr>
      <w:tab/>
      <w:t xml:space="preserve"> </w:t>
    </w:r>
    <w:r>
      <w:rPr>
        <w:lang w:val="fr"/>
      </w:rPr>
      <w:tab/>
      <w:t xml:space="preserve">V3.0 </w:t>
    </w:r>
  </w:p>
  <w:p w14:paraId="3E42D651" w14:textId="77777777" w:rsidR="005051A2" w:rsidRDefault="00391FFE">
    <w:pPr>
      <w:spacing w:after="0" w:line="259" w:lineRule="auto"/>
      <w:ind w:left="0" w:right="60" w:firstLine="0"/>
      <w:jc w:val="center"/>
    </w:pPr>
    <w:r>
      <w:rPr>
        <w:lang w:val="fr"/>
      </w:rPr>
      <w:t xml:space="preserve">Page </w:t>
    </w:r>
    <w:r>
      <w:rPr>
        <w:lang w:val="fr"/>
      </w:rPr>
      <w:fldChar w:fldCharType="begin"/>
    </w:r>
    <w:r>
      <w:rPr>
        <w:lang w:val="fr"/>
      </w:rPr>
      <w:instrText xml:space="preserve"> PAGE   \* MERGEFORMAT </w:instrText>
    </w:r>
    <w:r>
      <w:rPr>
        <w:lang w:val="fr"/>
      </w:rPr>
      <w:fldChar w:fldCharType="separate"/>
    </w:r>
    <w:r>
      <w:rPr>
        <w:b/>
        <w:lang w:val="fr"/>
      </w:rPr>
      <w:t>5</w:t>
    </w:r>
    <w:r>
      <w:rPr>
        <w:b/>
        <w:lang w:val="fr"/>
      </w:rPr>
      <w:fldChar w:fldCharType="end"/>
    </w:r>
    <w:r>
      <w:rPr>
        <w:b/>
        <w:lang w:val="fr"/>
      </w:rPr>
      <w:t xml:space="preserve"> </w:t>
    </w:r>
    <w:r>
      <w:rPr>
        <w:lang w:val="fr"/>
      </w:rPr>
      <w:t xml:space="preserve">de </w:t>
    </w:r>
    <w:r>
      <w:rPr>
        <w:b/>
        <w:lang w:val="fr"/>
      </w:rPr>
      <w:t xml:space="preserve"> </w:t>
    </w:r>
  </w:p>
  <w:p w14:paraId="2524C263" w14:textId="77777777" w:rsidR="005051A2" w:rsidRDefault="00391FFE">
    <w:pPr>
      <w:spacing w:after="0" w:line="259" w:lineRule="auto"/>
      <w:ind w:left="0" w:right="835" w:firstLine="0"/>
      <w:jc w:val="center"/>
    </w:pPr>
    <w:r>
      <w:rPr>
        <w:b/>
        <w:lang w:val="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10C3" w14:textId="77777777" w:rsidR="000A314B" w:rsidRDefault="000A314B">
      <w:pPr>
        <w:spacing w:after="0" w:line="240" w:lineRule="auto"/>
      </w:pPr>
      <w:r>
        <w:rPr>
          <w:lang w:val="fr"/>
        </w:rPr>
        <w:separator/>
      </w:r>
    </w:p>
  </w:footnote>
  <w:footnote w:type="continuationSeparator" w:id="0">
    <w:p w14:paraId="70C018BF" w14:textId="77777777" w:rsidR="000A314B" w:rsidRDefault="000A314B">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45C9" w14:textId="77777777" w:rsidR="005051A2" w:rsidRDefault="00391FFE">
    <w:pPr>
      <w:spacing w:after="0" w:line="259" w:lineRule="auto"/>
      <w:ind w:left="-1440" w:right="60" w:firstLine="0"/>
      <w:jc w:val="left"/>
    </w:pPr>
    <w:r>
      <w:rPr>
        <w:noProof/>
        <w:lang w:val="fr"/>
      </w:rPr>
      <w:drawing>
        <wp:anchor distT="0" distB="0" distL="114300" distR="114300" simplePos="0" relativeHeight="251661312" behindDoc="0" locked="0" layoutInCell="1" allowOverlap="0" wp14:anchorId="11BB060C" wp14:editId="4EE3AD4F">
          <wp:simplePos x="0" y="0"/>
          <wp:positionH relativeFrom="page">
            <wp:posOffset>1018539</wp:posOffset>
          </wp:positionH>
          <wp:positionV relativeFrom="page">
            <wp:posOffset>561339</wp:posOffset>
          </wp:positionV>
          <wp:extent cx="5732198" cy="573405"/>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32198" cy="573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F80A" w14:textId="77777777" w:rsidR="005051A2" w:rsidRDefault="00391FFE">
    <w:pPr>
      <w:spacing w:after="0" w:line="259" w:lineRule="auto"/>
      <w:ind w:left="-1440" w:right="60" w:firstLine="0"/>
      <w:jc w:val="left"/>
    </w:pPr>
    <w:r>
      <w:rPr>
        <w:noProof/>
        <w:lang w:val="fr"/>
      </w:rPr>
      <w:drawing>
        <wp:anchor distT="0" distB="0" distL="114300" distR="114300" simplePos="0" relativeHeight="251662336" behindDoc="0" locked="0" layoutInCell="1" allowOverlap="0" wp14:anchorId="0F7C9D53" wp14:editId="3AAC22AA">
          <wp:simplePos x="0" y="0"/>
          <wp:positionH relativeFrom="page">
            <wp:posOffset>1018539</wp:posOffset>
          </wp:positionH>
          <wp:positionV relativeFrom="page">
            <wp:posOffset>561339</wp:posOffset>
          </wp:positionV>
          <wp:extent cx="5732198" cy="57340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32198" cy="573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5AD3" w14:textId="77777777" w:rsidR="005051A2" w:rsidRDefault="00391FFE">
    <w:pPr>
      <w:spacing w:after="0" w:line="259" w:lineRule="auto"/>
      <w:ind w:left="-1440" w:right="60" w:firstLine="0"/>
      <w:jc w:val="left"/>
    </w:pPr>
    <w:r>
      <w:rPr>
        <w:noProof/>
        <w:lang w:val="fr"/>
      </w:rPr>
      <w:drawing>
        <wp:anchor distT="0" distB="0" distL="114300" distR="114300" simplePos="0" relativeHeight="251663360" behindDoc="0" locked="0" layoutInCell="1" allowOverlap="0" wp14:anchorId="78BA9F5B" wp14:editId="2A8070D4">
          <wp:simplePos x="0" y="0"/>
          <wp:positionH relativeFrom="page">
            <wp:posOffset>1018539</wp:posOffset>
          </wp:positionH>
          <wp:positionV relativeFrom="page">
            <wp:posOffset>561339</wp:posOffset>
          </wp:positionV>
          <wp:extent cx="5732198" cy="573405"/>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32198" cy="573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0D1F"/>
    <w:multiLevelType w:val="hybridMultilevel"/>
    <w:tmpl w:val="40C8968A"/>
    <w:lvl w:ilvl="0" w:tplc="ADDA2536">
      <w:start w:val="1"/>
      <w:numFmt w:val="upperLetter"/>
      <w:lvlText w:val="%1."/>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125676">
      <w:start w:val="1"/>
      <w:numFmt w:val="lowerLetter"/>
      <w:lvlText w:val="%2"/>
      <w:lvlJc w:val="left"/>
      <w:pPr>
        <w:ind w:left="1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6649A">
      <w:start w:val="1"/>
      <w:numFmt w:val="lowerRoman"/>
      <w:lvlText w:val="%3"/>
      <w:lvlJc w:val="left"/>
      <w:pPr>
        <w:ind w:left="2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943A42">
      <w:start w:val="1"/>
      <w:numFmt w:val="decimal"/>
      <w:lvlText w:val="%4"/>
      <w:lvlJc w:val="left"/>
      <w:pPr>
        <w:ind w:left="2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8D8A8">
      <w:start w:val="1"/>
      <w:numFmt w:val="lowerLetter"/>
      <w:lvlText w:val="%5"/>
      <w:lvlJc w:val="left"/>
      <w:pPr>
        <w:ind w:left="3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72C97C">
      <w:start w:val="1"/>
      <w:numFmt w:val="lowerRoman"/>
      <w:lvlText w:val="%6"/>
      <w:lvlJc w:val="left"/>
      <w:pPr>
        <w:ind w:left="4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3ED86C">
      <w:start w:val="1"/>
      <w:numFmt w:val="decimal"/>
      <w:lvlText w:val="%7"/>
      <w:lvlJc w:val="left"/>
      <w:pPr>
        <w:ind w:left="5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2C116">
      <w:start w:val="1"/>
      <w:numFmt w:val="lowerLetter"/>
      <w:lvlText w:val="%8"/>
      <w:lvlJc w:val="left"/>
      <w:pPr>
        <w:ind w:left="5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0AA8C4">
      <w:start w:val="1"/>
      <w:numFmt w:val="lowerRoman"/>
      <w:lvlText w:val="%9"/>
      <w:lvlJc w:val="left"/>
      <w:pPr>
        <w:ind w:left="6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3D7A5F"/>
    <w:multiLevelType w:val="hybridMultilevel"/>
    <w:tmpl w:val="1E283C0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7F589E"/>
    <w:multiLevelType w:val="hybridMultilevel"/>
    <w:tmpl w:val="C374F212"/>
    <w:lvl w:ilvl="0" w:tplc="526C5D0A">
      <w:start w:val="1"/>
      <w:numFmt w:val="upperLetter"/>
      <w:lvlText w:val="%1."/>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CF77C">
      <w:start w:val="1"/>
      <w:numFmt w:val="lowerLetter"/>
      <w:lvlText w:val="%2"/>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CA8AF2">
      <w:start w:val="1"/>
      <w:numFmt w:val="lowerRoman"/>
      <w:lvlText w:val="%3"/>
      <w:lvlJc w:val="left"/>
      <w:pPr>
        <w:ind w:left="1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1ED43C">
      <w:start w:val="1"/>
      <w:numFmt w:val="decimal"/>
      <w:lvlText w:val="%4"/>
      <w:lvlJc w:val="left"/>
      <w:pPr>
        <w:ind w:left="2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E77BA">
      <w:start w:val="1"/>
      <w:numFmt w:val="lowerLetter"/>
      <w:lvlText w:val="%5"/>
      <w:lvlJc w:val="left"/>
      <w:pPr>
        <w:ind w:left="3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0E836C">
      <w:start w:val="1"/>
      <w:numFmt w:val="lowerRoman"/>
      <w:lvlText w:val="%6"/>
      <w:lvlJc w:val="left"/>
      <w:pPr>
        <w:ind w:left="4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A28A86">
      <w:start w:val="1"/>
      <w:numFmt w:val="decimal"/>
      <w:lvlText w:val="%7"/>
      <w:lvlJc w:val="left"/>
      <w:pPr>
        <w:ind w:left="4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04B1E">
      <w:start w:val="1"/>
      <w:numFmt w:val="lowerLetter"/>
      <w:lvlText w:val="%8"/>
      <w:lvlJc w:val="left"/>
      <w:pPr>
        <w:ind w:left="5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6C0666">
      <w:start w:val="1"/>
      <w:numFmt w:val="lowerRoman"/>
      <w:lvlText w:val="%9"/>
      <w:lvlJc w:val="left"/>
      <w:pPr>
        <w:ind w:left="6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FE51BC"/>
    <w:multiLevelType w:val="hybridMultilevel"/>
    <w:tmpl w:val="B0822162"/>
    <w:lvl w:ilvl="0" w:tplc="ECEC9A26">
      <w:start w:val="1"/>
      <w:numFmt w:val="upperLetter"/>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AEEBE">
      <w:start w:val="1"/>
      <w:numFmt w:val="lowerLetter"/>
      <w:lvlText w:val="%2"/>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B60B54">
      <w:start w:val="1"/>
      <w:numFmt w:val="lowerRoman"/>
      <w:lvlText w:val="%3"/>
      <w:lvlJc w:val="left"/>
      <w:pPr>
        <w:ind w:left="1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FC83F6">
      <w:start w:val="1"/>
      <w:numFmt w:val="decimal"/>
      <w:lvlText w:val="%4"/>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0B656">
      <w:start w:val="1"/>
      <w:numFmt w:val="lowerLetter"/>
      <w:lvlText w:val="%5"/>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E1BEA">
      <w:start w:val="1"/>
      <w:numFmt w:val="lowerRoman"/>
      <w:lvlText w:val="%6"/>
      <w:lvlJc w:val="left"/>
      <w:pPr>
        <w:ind w:left="4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E5320">
      <w:start w:val="1"/>
      <w:numFmt w:val="decimal"/>
      <w:lvlText w:val="%7"/>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21C7C">
      <w:start w:val="1"/>
      <w:numFmt w:val="lowerLetter"/>
      <w:lvlText w:val="%8"/>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DE8D9E">
      <w:start w:val="1"/>
      <w:numFmt w:val="lowerRoman"/>
      <w:lvlText w:val="%9"/>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947D86"/>
    <w:multiLevelType w:val="hybridMultilevel"/>
    <w:tmpl w:val="7CF66E14"/>
    <w:lvl w:ilvl="0" w:tplc="91169766">
      <w:start w:val="1"/>
      <w:numFmt w:val="bullet"/>
      <w:lvlText w:val=""/>
      <w:lvlJc w:val="left"/>
      <w:pPr>
        <w:ind w:left="8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80AB43A">
      <w:start w:val="1"/>
      <w:numFmt w:val="bullet"/>
      <w:lvlText w:val="o"/>
      <w:lvlJc w:val="left"/>
      <w:pPr>
        <w:ind w:left="15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198F9AC">
      <w:start w:val="1"/>
      <w:numFmt w:val="bullet"/>
      <w:lvlText w:val="▪"/>
      <w:lvlJc w:val="left"/>
      <w:pPr>
        <w:ind w:left="22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E0A836C">
      <w:start w:val="1"/>
      <w:numFmt w:val="bullet"/>
      <w:lvlText w:val="•"/>
      <w:lvlJc w:val="left"/>
      <w:pPr>
        <w:ind w:left="30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EC4D45A">
      <w:start w:val="1"/>
      <w:numFmt w:val="bullet"/>
      <w:lvlText w:val="o"/>
      <w:lvlJc w:val="left"/>
      <w:pPr>
        <w:ind w:left="3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22025B8">
      <w:start w:val="1"/>
      <w:numFmt w:val="bullet"/>
      <w:lvlText w:val="▪"/>
      <w:lvlJc w:val="left"/>
      <w:pPr>
        <w:ind w:left="4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61A80934">
      <w:start w:val="1"/>
      <w:numFmt w:val="bullet"/>
      <w:lvlText w:val="•"/>
      <w:lvlJc w:val="left"/>
      <w:pPr>
        <w:ind w:left="5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3DAC124">
      <w:start w:val="1"/>
      <w:numFmt w:val="bullet"/>
      <w:lvlText w:val="o"/>
      <w:lvlJc w:val="left"/>
      <w:pPr>
        <w:ind w:left="5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1AAF362">
      <w:start w:val="1"/>
      <w:numFmt w:val="bullet"/>
      <w:lvlText w:val="▪"/>
      <w:lvlJc w:val="left"/>
      <w:pPr>
        <w:ind w:left="6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16cid:durableId="358745816">
    <w:abstractNumId w:val="4"/>
  </w:num>
  <w:num w:numId="2" w16cid:durableId="1410158617">
    <w:abstractNumId w:val="0"/>
  </w:num>
  <w:num w:numId="3" w16cid:durableId="1467091334">
    <w:abstractNumId w:val="3"/>
  </w:num>
  <w:num w:numId="4" w16cid:durableId="2095514631">
    <w:abstractNumId w:val="2"/>
  </w:num>
  <w:num w:numId="5" w16cid:durableId="136826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2"/>
    <w:rsid w:val="000726E4"/>
    <w:rsid w:val="000A314B"/>
    <w:rsid w:val="00176CEC"/>
    <w:rsid w:val="00176EF8"/>
    <w:rsid w:val="002177CB"/>
    <w:rsid w:val="00391FFE"/>
    <w:rsid w:val="0040459B"/>
    <w:rsid w:val="004273D7"/>
    <w:rsid w:val="0044447C"/>
    <w:rsid w:val="004E370D"/>
    <w:rsid w:val="005051A2"/>
    <w:rsid w:val="0060169E"/>
    <w:rsid w:val="00644A96"/>
    <w:rsid w:val="00654E6A"/>
    <w:rsid w:val="007C6C20"/>
    <w:rsid w:val="007E0084"/>
    <w:rsid w:val="00A56E86"/>
    <w:rsid w:val="00B9336A"/>
    <w:rsid w:val="00BA5A2A"/>
    <w:rsid w:val="00BD08C5"/>
    <w:rsid w:val="00BD5ECC"/>
    <w:rsid w:val="00D25E1E"/>
    <w:rsid w:val="00F02D74"/>
    <w:rsid w:val="00F81572"/>
    <w:rsid w:val="00F92487"/>
    <w:rsid w:val="00FE5E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A110"/>
  <w15:docId w15:val="{A04CD6C1-628E-49B3-AF79-3634B5D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8" w:lineRule="auto"/>
      <w:ind w:left="129" w:right="57" w:hanging="9"/>
      <w:jc w:val="both"/>
    </w:pPr>
    <w:rPr>
      <w:rFonts w:ascii="Arial" w:eastAsia="Arial" w:hAnsi="Arial" w:cs="Arial"/>
      <w:color w:val="000000"/>
    </w:rPr>
  </w:style>
  <w:style w:type="paragraph" w:styleId="Titre1">
    <w:name w:val="heading 1"/>
    <w:next w:val="Normal"/>
    <w:link w:val="Titre1Car"/>
    <w:uiPriority w:val="9"/>
    <w:qFormat/>
    <w:pPr>
      <w:keepNext/>
      <w:keepLines/>
      <w:spacing w:after="14" w:line="265" w:lineRule="auto"/>
      <w:ind w:left="130" w:hanging="10"/>
      <w:outlineLvl w:val="0"/>
    </w:pPr>
    <w:rPr>
      <w:rFonts w:ascii="Arial" w:eastAsia="Arial" w:hAnsi="Arial" w:cs="Arial"/>
      <w:b/>
      <w:color w:val="FF4D00"/>
      <w:sz w:val="28"/>
    </w:rPr>
  </w:style>
  <w:style w:type="paragraph" w:styleId="Titre2">
    <w:name w:val="heading 2"/>
    <w:next w:val="Normal"/>
    <w:link w:val="Titre2Car"/>
    <w:uiPriority w:val="9"/>
    <w:unhideWhenUsed/>
    <w:qFormat/>
    <w:pPr>
      <w:keepNext/>
      <w:keepLines/>
      <w:spacing w:after="234"/>
      <w:ind w:left="130" w:hanging="10"/>
      <w:outlineLvl w:val="1"/>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2"/>
    </w:rPr>
  </w:style>
  <w:style w:type="character" w:customStyle="1" w:styleId="Titre1Car">
    <w:name w:val="Titre 1 Car"/>
    <w:link w:val="Titre1"/>
    <w:rPr>
      <w:rFonts w:ascii="Arial" w:eastAsia="Arial" w:hAnsi="Arial" w:cs="Arial"/>
      <w:b/>
      <w:color w:val="FF4D00"/>
      <w:sz w:val="28"/>
    </w:rPr>
  </w:style>
  <w:style w:type="character" w:styleId="Textedelespacerserv">
    <w:name w:val="Placeholder Text"/>
    <w:basedOn w:val="Policepardfaut"/>
    <w:uiPriority w:val="99"/>
    <w:semiHidden/>
    <w:rsid w:val="004273D7"/>
    <w:rPr>
      <w:color w:val="808080"/>
    </w:rPr>
  </w:style>
  <w:style w:type="paragraph" w:styleId="Paragraphedeliste">
    <w:name w:val="List Paragraph"/>
    <w:basedOn w:val="Normal"/>
    <w:uiPriority w:val="34"/>
    <w:qFormat/>
    <w:rsid w:val="00BD0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1757</Words>
  <Characters>9664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O’Keefe</dc:creator>
  <cp:keywords/>
  <dc:description/>
  <cp:lastModifiedBy>Constance Labonté</cp:lastModifiedBy>
  <cp:revision>2</cp:revision>
  <dcterms:created xsi:type="dcterms:W3CDTF">2022-10-18T13:13:00Z</dcterms:created>
  <dcterms:modified xsi:type="dcterms:W3CDTF">2022-10-18T17:50:00Z</dcterms:modified>
  <cp:category/>
</cp:coreProperties>
</file>